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74749">
      <w:pPr>
        <w:pStyle w:val="3"/>
        <w:numPr>
          <w:ilvl w:val="0"/>
          <w:numId w:val="0"/>
        </w:numPr>
        <w:spacing w:before="0" w:after="0" w:line="360" w:lineRule="auto"/>
        <w:ind w:left="431" w:hanging="431"/>
        <w:jc w:val="center"/>
        <w:rPr>
          <w:rFonts w:hint="eastAsia" w:ascii="宋体" w:hAnsi="宋体" w:eastAsia="宋体"/>
          <w:bCs/>
          <w:color w:val="auto"/>
          <w:sz w:val="48"/>
          <w:szCs w:val="48"/>
          <w:highlight w:val="none"/>
          <w:lang w:eastAsia="zh-CN"/>
        </w:rPr>
      </w:pPr>
      <w:r>
        <w:rPr>
          <w:rFonts w:hint="eastAsia" w:ascii="宋体" w:hAnsi="宋体"/>
          <w:bCs/>
          <w:color w:val="auto"/>
          <w:sz w:val="48"/>
          <w:szCs w:val="48"/>
          <w:highlight w:val="none"/>
          <w:lang w:eastAsia="zh-CN"/>
        </w:rPr>
        <w:t>招标公告</w:t>
      </w:r>
    </w:p>
    <w:p w14:paraId="6C5B0ABE">
      <w:pPr>
        <w:spacing w:line="400" w:lineRule="exact"/>
        <w:jc w:val="center"/>
        <w:rPr>
          <w:rFonts w:hint="eastAsia" w:ascii="宋体" w:hAnsi="宋体"/>
          <w:color w:val="auto"/>
          <w:highlight w:val="none"/>
        </w:rPr>
      </w:pPr>
    </w:p>
    <w:p w14:paraId="5226A557">
      <w:pPr>
        <w:pStyle w:val="5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left="720" w:hanging="72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ascii="宋体" w:hAnsi="宋体"/>
          <w:color w:val="auto"/>
          <w:sz w:val="24"/>
          <w:szCs w:val="24"/>
          <w:highlight w:val="none"/>
        </w:rPr>
        <w:t>1. 招标条件</w:t>
      </w:r>
    </w:p>
    <w:p w14:paraId="64819D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bCs/>
          <w:color w:val="auto"/>
          <w:kern w:val="0"/>
          <w:sz w:val="24"/>
          <w:highlight w:val="none"/>
          <w:u w:val="single"/>
          <w:lang w:eastAsia="zh-CN"/>
        </w:rPr>
        <w:t>国网辽宁营口站前供电分公司生产综合用房</w:t>
      </w:r>
      <w:r>
        <w:rPr>
          <w:rFonts w:hint="eastAsia" w:ascii="宋体" w:hAnsi="宋体"/>
          <w:color w:val="auto"/>
          <w:sz w:val="24"/>
          <w:highlight w:val="none"/>
        </w:rPr>
        <w:t>，已由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 xml:space="preserve">   /  </w:t>
      </w:r>
      <w:r>
        <w:rPr>
          <w:rFonts w:hint="eastAsia" w:ascii="宋体" w:hAnsi="宋体"/>
          <w:color w:val="auto"/>
          <w:sz w:val="24"/>
          <w:highlight w:val="none"/>
        </w:rPr>
        <w:t>以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 xml:space="preserve">   /  </w:t>
      </w:r>
      <w:r>
        <w:rPr>
          <w:rFonts w:hint="eastAsia" w:ascii="宋体" w:hAnsi="宋体"/>
          <w:color w:val="auto"/>
          <w:sz w:val="24"/>
          <w:highlight w:val="none"/>
        </w:rPr>
        <w:t>文件批准建设</w:t>
      </w:r>
      <w:r>
        <w:rPr>
          <w:rFonts w:ascii="宋体" w:hAnsi="宋体"/>
          <w:color w:val="auto"/>
          <w:sz w:val="24"/>
          <w:highlight w:val="none"/>
        </w:rPr>
        <w:t>，招标方式核准为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公开</w:t>
      </w:r>
      <w:r>
        <w:rPr>
          <w:rFonts w:ascii="宋体" w:hAnsi="宋体"/>
          <w:color w:val="auto"/>
          <w:sz w:val="24"/>
          <w:highlight w:val="none"/>
        </w:rPr>
        <w:t>招标</w:t>
      </w:r>
      <w:r>
        <w:rPr>
          <w:rFonts w:hint="eastAsia" w:ascii="宋体" w:hAnsi="宋体"/>
          <w:color w:val="auto"/>
          <w:sz w:val="24"/>
          <w:highlight w:val="none"/>
        </w:rPr>
        <w:t>，</w:t>
      </w:r>
      <w:r>
        <w:rPr>
          <w:rFonts w:ascii="宋体" w:hAnsi="宋体"/>
          <w:color w:val="auto"/>
          <w:sz w:val="24"/>
          <w:highlight w:val="none"/>
        </w:rPr>
        <w:t>项目业主为</w:t>
      </w:r>
      <w:r>
        <w:rPr>
          <w:rFonts w:hint="eastAsia" w:ascii="宋体" w:hAnsi="宋体"/>
          <w:bCs/>
          <w:color w:val="auto"/>
          <w:kern w:val="0"/>
          <w:sz w:val="24"/>
          <w:highlight w:val="none"/>
          <w:u w:val="single"/>
        </w:rPr>
        <w:t>国网辽宁省电力有限公司营口供电公司</w:t>
      </w:r>
      <w:r>
        <w:rPr>
          <w:rFonts w:hint="eastAsia" w:ascii="宋体" w:hAnsi="宋体"/>
          <w:color w:val="auto"/>
          <w:sz w:val="24"/>
          <w:highlight w:val="none"/>
        </w:rPr>
        <w:t>。工程建设资金来自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自筹</w:t>
      </w:r>
      <w:r>
        <w:rPr>
          <w:rFonts w:hint="eastAsia" w:ascii="宋体" w:hAnsi="宋体"/>
          <w:color w:val="auto"/>
          <w:sz w:val="24"/>
          <w:highlight w:val="none"/>
        </w:rPr>
        <w:t>，招标</w:t>
      </w:r>
      <w:r>
        <w:rPr>
          <w:rFonts w:ascii="宋体" w:hAnsi="宋体"/>
          <w:color w:val="auto"/>
          <w:sz w:val="24"/>
          <w:highlight w:val="none"/>
        </w:rPr>
        <w:t>项目已具备招标条件，现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对</w:t>
      </w:r>
      <w:r>
        <w:rPr>
          <w:rFonts w:hint="eastAsia" w:ascii="宋体" w:hAnsi="宋体"/>
          <w:bCs/>
          <w:color w:val="auto"/>
          <w:kern w:val="0"/>
          <w:sz w:val="24"/>
          <w:highlight w:val="none"/>
          <w:u w:val="single"/>
          <w:lang w:eastAsia="zh-CN"/>
        </w:rPr>
        <w:t>国网辽宁营口鲅鱼圈供电分公司运维检修用房设计项目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进行公开招标</w:t>
      </w:r>
      <w:r>
        <w:rPr>
          <w:rFonts w:ascii="宋体" w:hAnsi="宋体"/>
          <w:color w:val="auto"/>
          <w:sz w:val="24"/>
          <w:highlight w:val="none"/>
        </w:rPr>
        <w:t>。</w:t>
      </w:r>
    </w:p>
    <w:p w14:paraId="0FBDDEAB">
      <w:pPr>
        <w:pStyle w:val="5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left="720" w:hanging="72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ascii="宋体" w:hAnsi="宋体"/>
          <w:color w:val="auto"/>
          <w:sz w:val="24"/>
          <w:szCs w:val="24"/>
          <w:highlight w:val="none"/>
        </w:rPr>
        <w:t xml:space="preserve">2.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项目概况与招标范围</w:t>
      </w:r>
    </w:p>
    <w:p w14:paraId="28A803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/>
          <w:color w:val="auto"/>
          <w:sz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highlight w:val="none"/>
        </w:rPr>
        <w:t>2.1项目名称：</w:t>
      </w:r>
      <w:r>
        <w:rPr>
          <w:rFonts w:hint="eastAsia" w:ascii="宋体" w:hAnsi="宋体"/>
          <w:bCs/>
          <w:color w:val="auto"/>
          <w:kern w:val="0"/>
          <w:sz w:val="24"/>
          <w:highlight w:val="none"/>
          <w:u w:val="single"/>
          <w:lang w:eastAsia="zh-CN"/>
        </w:rPr>
        <w:t>国网辽宁营口鲅鱼圈供电分公司运维检修用房设计项目</w:t>
      </w:r>
    </w:p>
    <w:p w14:paraId="45D803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  <w:u w:val="single"/>
        </w:rPr>
      </w:pPr>
      <w:r>
        <w:rPr>
          <w:rFonts w:hint="eastAsia" w:ascii="宋体" w:hAnsi="宋体"/>
          <w:color w:val="auto"/>
          <w:sz w:val="24"/>
          <w:highlight w:val="none"/>
        </w:rPr>
        <w:t>2.2本次招标项目的建设地点：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位于国网辽宁营口鲅鱼圈供电分公司院内。</w:t>
      </w:r>
    </w:p>
    <w:p w14:paraId="0F9CBE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/>
          <w:color w:val="auto"/>
          <w:sz w:val="24"/>
          <w:highlight w:val="none"/>
          <w:u w:val="single"/>
          <w:lang w:eastAsia="zh-CN"/>
        </w:rPr>
      </w:pPr>
      <w:r>
        <w:rPr>
          <w:rFonts w:hint="eastAsia" w:ascii="宋体" w:hAnsi="宋体"/>
          <w:color w:val="auto"/>
          <w:sz w:val="24"/>
          <w:highlight w:val="none"/>
        </w:rPr>
        <w:t>2.3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设计规模</w:t>
      </w:r>
      <w:r>
        <w:rPr>
          <w:rFonts w:hint="eastAsia" w:ascii="宋体" w:hAnsi="宋体"/>
          <w:color w:val="auto"/>
          <w:sz w:val="24"/>
          <w:highlight w:val="none"/>
        </w:rPr>
        <w:t>：</w:t>
      </w:r>
      <w:r>
        <w:rPr>
          <w:rFonts w:hint="eastAsia" w:ascii="宋体" w:hAnsi="宋体"/>
          <w:bCs/>
          <w:color w:val="auto"/>
          <w:kern w:val="0"/>
          <w:sz w:val="24"/>
          <w:highlight w:val="none"/>
          <w:u w:val="single"/>
        </w:rPr>
        <w:t>拟建项目总建筑面积为2513平方米，主体三层框架结构，局部四层。</w:t>
      </w:r>
    </w:p>
    <w:p w14:paraId="010CB1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2.4本项目共划分为1个标段</w:t>
      </w:r>
    </w:p>
    <w:tbl>
      <w:tblPr>
        <w:tblStyle w:val="8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5"/>
        <w:gridCol w:w="4785"/>
        <w:gridCol w:w="1984"/>
      </w:tblGrid>
      <w:tr w14:paraId="3853A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5" w:type="dxa"/>
            <w:noWrap w:val="0"/>
            <w:vAlign w:val="center"/>
          </w:tcPr>
          <w:p w14:paraId="6DA7ADA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32" w:beforeLines="10" w:after="32" w:afterLines="10" w:line="500" w:lineRule="exact"/>
              <w:jc w:val="center"/>
              <w:rPr>
                <w:rFonts w:asci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</w:rPr>
              <w:t>标段名称</w:t>
            </w:r>
          </w:p>
        </w:tc>
        <w:tc>
          <w:tcPr>
            <w:tcW w:w="4785" w:type="dxa"/>
            <w:noWrap w:val="0"/>
            <w:vAlign w:val="center"/>
          </w:tcPr>
          <w:p w14:paraId="070D104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32" w:beforeLines="10" w:after="32" w:afterLines="10" w:line="500" w:lineRule="exact"/>
              <w:jc w:val="center"/>
              <w:rPr>
                <w:rFonts w:asci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</w:rPr>
              <w:t>招标范围</w:t>
            </w:r>
          </w:p>
        </w:tc>
        <w:tc>
          <w:tcPr>
            <w:tcW w:w="1984" w:type="dxa"/>
            <w:noWrap w:val="0"/>
            <w:vAlign w:val="center"/>
          </w:tcPr>
          <w:p w14:paraId="556D1FC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32" w:beforeLines="10" w:after="32" w:afterLines="10" w:line="500" w:lineRule="exact"/>
              <w:jc w:val="center"/>
              <w:rPr>
                <w:rFonts w:asci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</w:rPr>
              <w:t>设计周期</w:t>
            </w:r>
          </w:p>
        </w:tc>
      </w:tr>
      <w:tr w14:paraId="2ADA4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2825" w:type="dxa"/>
            <w:noWrap w:val="0"/>
            <w:vAlign w:val="center"/>
          </w:tcPr>
          <w:p w14:paraId="4901BFC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32" w:beforeLines="10" w:after="32" w:afterLines="10" w:line="500" w:lineRule="exact"/>
              <w:jc w:val="center"/>
              <w:rPr>
                <w:rFonts w:hint="eastAsia" w:asci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kern w:val="0"/>
                <w:sz w:val="24"/>
                <w:highlight w:val="none"/>
                <w:lang w:eastAsia="zh-CN"/>
              </w:rPr>
              <w:t>国网辽宁营口鲅鱼圈供电分公司运维检修用房设计项目</w:t>
            </w:r>
          </w:p>
        </w:tc>
        <w:tc>
          <w:tcPr>
            <w:tcW w:w="4785" w:type="dxa"/>
            <w:noWrap w:val="0"/>
            <w:vAlign w:val="center"/>
          </w:tcPr>
          <w:p w14:paraId="79D7703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32" w:beforeLines="10" w:after="32" w:afterLines="10" w:line="500" w:lineRule="exact"/>
              <w:jc w:val="left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为</w:t>
            </w:r>
            <w:r>
              <w:rPr>
                <w:rFonts w:hint="eastAsia" w:ascii="宋体" w:hAnsi="宋体"/>
                <w:bCs/>
                <w:color w:val="auto"/>
                <w:kern w:val="0"/>
                <w:sz w:val="24"/>
                <w:highlight w:val="none"/>
                <w:lang w:eastAsia="zh-CN"/>
              </w:rPr>
              <w:t>国网辽宁营口鲅鱼圈供电分公司运维检修用房</w:t>
            </w:r>
            <w:r>
              <w:rPr>
                <w:rFonts w:hint="eastAsia" w:ascii="宋体" w:hAnsi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项目提供初步设计、施工图设计</w:t>
            </w:r>
            <w:r>
              <w:rPr>
                <w:rFonts w:hint="eastAsia" w:ascii="宋体" w:hAnsi="宋体"/>
                <w:bCs/>
                <w:color w:val="auto"/>
                <w:kern w:val="0"/>
                <w:sz w:val="24"/>
                <w:highlight w:val="none"/>
              </w:rPr>
              <w:t>及后续服务。</w:t>
            </w:r>
          </w:p>
        </w:tc>
        <w:tc>
          <w:tcPr>
            <w:tcW w:w="1984" w:type="dxa"/>
            <w:noWrap w:val="0"/>
            <w:vAlign w:val="center"/>
          </w:tcPr>
          <w:p w14:paraId="722C4CD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32" w:beforeLines="10" w:after="32" w:afterLines="10" w:line="500" w:lineRule="exact"/>
              <w:jc w:val="center"/>
              <w:rPr>
                <w:rFonts w:asci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具体时间以合同签订为准</w:t>
            </w:r>
          </w:p>
        </w:tc>
      </w:tr>
    </w:tbl>
    <w:p w14:paraId="0263838A">
      <w:pPr>
        <w:pStyle w:val="5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left="720" w:hanging="72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ascii="宋体" w:hAnsi="宋体"/>
          <w:color w:val="auto"/>
          <w:sz w:val="24"/>
          <w:szCs w:val="24"/>
          <w:highlight w:val="none"/>
        </w:rPr>
        <w:t>3. 投标人资格要求</w:t>
      </w:r>
    </w:p>
    <w:p w14:paraId="171F07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/>
          <w:b w:val="0"/>
          <w:bCs w:val="0"/>
          <w:color w:val="auto"/>
          <w:sz w:val="24"/>
          <w:highlight w:val="none"/>
        </w:rPr>
      </w:pPr>
      <w:r>
        <w:rPr>
          <w:rFonts w:hint="eastAsia" w:ascii="宋体" w:hAnsi="宋体"/>
          <w:b w:val="0"/>
          <w:bCs w:val="0"/>
          <w:color w:val="auto"/>
          <w:sz w:val="24"/>
          <w:highlight w:val="none"/>
        </w:rPr>
        <w:t>（1）资质等级：[设计·综合类资质·工程设计综合资质] 或 [设计·行业资质·建筑行业·建筑行业乙级]（含以上） 或 [设计·专业资质·建筑行业（建筑工程）乙级]（含以上）。</w:t>
      </w:r>
    </w:p>
    <w:p w14:paraId="60AB6D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/>
          <w:b w:val="0"/>
          <w:bCs w:val="0"/>
          <w:color w:val="auto"/>
          <w:sz w:val="24"/>
          <w:highlight w:val="none"/>
        </w:rPr>
      </w:pPr>
      <w:r>
        <w:rPr>
          <w:rFonts w:hint="eastAsia" w:ascii="宋体" w:hAnsi="宋体"/>
          <w:b w:val="0"/>
          <w:bCs w:val="0"/>
          <w:color w:val="auto"/>
          <w:sz w:val="24"/>
          <w:highlight w:val="none"/>
        </w:rPr>
        <w:t>（2）其中，投标人拟派项目负责人须具有国家二级建筑师及以上。</w:t>
      </w:r>
    </w:p>
    <w:p w14:paraId="327B32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/>
          <w:color w:val="auto"/>
          <w:kern w:val="24"/>
          <w:sz w:val="24"/>
          <w:highlight w:val="none"/>
        </w:rPr>
      </w:pPr>
      <w:r>
        <w:rPr>
          <w:rFonts w:hint="eastAsia" w:ascii="宋体" w:hAnsi="宋体"/>
          <w:color w:val="auto"/>
          <w:kern w:val="24"/>
          <w:sz w:val="24"/>
          <w:highlight w:val="none"/>
        </w:rPr>
        <w:t>（</w:t>
      </w:r>
      <w:r>
        <w:rPr>
          <w:rFonts w:hint="eastAsia" w:ascii="宋体" w:hAnsi="宋体"/>
          <w:color w:val="auto"/>
          <w:kern w:val="24"/>
          <w:sz w:val="24"/>
          <w:highlight w:val="none"/>
          <w:lang w:val="en-US" w:eastAsia="zh-CN"/>
        </w:rPr>
        <w:t>3</w:t>
      </w:r>
      <w:r>
        <w:rPr>
          <w:rFonts w:hint="eastAsia" w:ascii="宋体" w:hAnsi="宋体"/>
          <w:color w:val="auto"/>
          <w:kern w:val="24"/>
          <w:sz w:val="24"/>
          <w:highlight w:val="none"/>
        </w:rPr>
        <w:t>）本项目不接受联合体投标</w:t>
      </w:r>
    </w:p>
    <w:p w14:paraId="7AB60C57">
      <w:pPr>
        <w:pStyle w:val="5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left="720" w:hanging="72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4. 招标文件的领取</w:t>
      </w:r>
    </w:p>
    <w:p w14:paraId="2984C1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ascii="宋体" w:hAnsi="宋体"/>
          <w:color w:val="auto"/>
          <w:sz w:val="24"/>
          <w:highlight w:val="none"/>
        </w:rPr>
        <w:t>1.</w:t>
      </w:r>
      <w:r>
        <w:rPr>
          <w:rFonts w:hint="eastAsia" w:ascii="宋体" w:hAnsi="宋体"/>
          <w:color w:val="auto"/>
          <w:sz w:val="24"/>
          <w:highlight w:val="none"/>
        </w:rPr>
        <w:t>领取时间：</w:t>
      </w:r>
      <w:r>
        <w:rPr>
          <w:rFonts w:ascii="宋体" w:hAnsi="宋体"/>
          <w:color w:val="auto"/>
          <w:sz w:val="24"/>
          <w:highlight w:val="none"/>
          <w:u w:val="single"/>
        </w:rPr>
        <w:t>202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/>
          <w:color w:val="auto"/>
          <w:sz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9</w:t>
      </w:r>
      <w:r>
        <w:rPr>
          <w:rFonts w:hint="eastAsia" w:ascii="宋体" w:hAnsi="宋体"/>
          <w:color w:val="auto"/>
          <w:sz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25</w:t>
      </w:r>
      <w:r>
        <w:rPr>
          <w:rFonts w:hint="eastAsia" w:ascii="宋体" w:hAnsi="宋体"/>
          <w:color w:val="auto"/>
          <w:sz w:val="24"/>
          <w:highlight w:val="none"/>
        </w:rPr>
        <w:t>日</w:t>
      </w:r>
      <w:r>
        <w:rPr>
          <w:rFonts w:ascii="宋体" w:hAnsi="宋体"/>
          <w:color w:val="auto"/>
          <w:sz w:val="24"/>
          <w:highlight w:val="none"/>
        </w:rPr>
        <w:t>08</w:t>
      </w:r>
      <w:r>
        <w:rPr>
          <w:rFonts w:hint="eastAsia" w:ascii="宋体" w:hAnsi="宋体"/>
          <w:color w:val="auto"/>
          <w:sz w:val="24"/>
          <w:highlight w:val="none"/>
        </w:rPr>
        <w:t>时</w:t>
      </w:r>
      <w:r>
        <w:rPr>
          <w:rFonts w:ascii="宋体" w:hAnsi="宋体"/>
          <w:color w:val="auto"/>
          <w:sz w:val="24"/>
          <w:highlight w:val="none"/>
        </w:rPr>
        <w:t>30</w:t>
      </w:r>
      <w:r>
        <w:rPr>
          <w:rFonts w:hint="eastAsia" w:ascii="宋体" w:hAnsi="宋体"/>
          <w:color w:val="auto"/>
          <w:sz w:val="24"/>
          <w:highlight w:val="none"/>
        </w:rPr>
        <w:t>分至</w:t>
      </w:r>
      <w:r>
        <w:rPr>
          <w:rFonts w:ascii="宋体" w:hAnsi="宋体"/>
          <w:color w:val="auto"/>
          <w:sz w:val="24"/>
          <w:highlight w:val="none"/>
          <w:u w:val="single"/>
        </w:rPr>
        <w:t>202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/>
          <w:color w:val="auto"/>
          <w:sz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10</w:t>
      </w:r>
      <w:r>
        <w:rPr>
          <w:rFonts w:hint="eastAsia" w:ascii="宋体" w:hAnsi="宋体"/>
          <w:color w:val="auto"/>
          <w:sz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9</w:t>
      </w:r>
      <w:r>
        <w:rPr>
          <w:rFonts w:hint="eastAsia" w:ascii="宋体" w:hAnsi="宋体"/>
          <w:color w:val="auto"/>
          <w:sz w:val="24"/>
          <w:highlight w:val="none"/>
        </w:rPr>
        <w:t>日</w:t>
      </w:r>
      <w:r>
        <w:rPr>
          <w:rFonts w:ascii="宋体" w:hAnsi="宋体"/>
          <w:color w:val="auto"/>
          <w:sz w:val="24"/>
          <w:highlight w:val="none"/>
        </w:rPr>
        <w:t>16</w:t>
      </w:r>
      <w:r>
        <w:rPr>
          <w:rFonts w:hint="eastAsia" w:ascii="宋体" w:hAnsi="宋体"/>
          <w:color w:val="auto"/>
          <w:sz w:val="24"/>
          <w:highlight w:val="none"/>
        </w:rPr>
        <w:t>时</w:t>
      </w:r>
      <w:r>
        <w:rPr>
          <w:rFonts w:ascii="宋体" w:hAnsi="宋体"/>
          <w:color w:val="auto"/>
          <w:sz w:val="24"/>
          <w:highlight w:val="none"/>
        </w:rPr>
        <w:t>00</w:t>
      </w:r>
      <w:r>
        <w:rPr>
          <w:rFonts w:hint="eastAsia" w:ascii="宋体" w:hAnsi="宋体"/>
          <w:color w:val="auto"/>
          <w:sz w:val="24"/>
          <w:highlight w:val="none"/>
        </w:rPr>
        <w:t>分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（北京时间，节</w:t>
      </w:r>
      <w:bookmarkStart w:id="0" w:name="_GoBack"/>
      <w:bookmarkEnd w:id="0"/>
      <w:r>
        <w:rPr>
          <w:rFonts w:hint="eastAsia" w:ascii="宋体" w:hAnsi="宋体"/>
          <w:color w:val="auto"/>
          <w:sz w:val="24"/>
          <w:highlight w:val="none"/>
          <w:lang w:eastAsia="zh-CN"/>
        </w:rPr>
        <w:t>假日除外）</w:t>
      </w:r>
      <w:r>
        <w:rPr>
          <w:rFonts w:hint="eastAsia" w:ascii="宋体" w:hAnsi="宋体"/>
          <w:color w:val="auto"/>
          <w:sz w:val="24"/>
          <w:highlight w:val="none"/>
        </w:rPr>
        <w:t>。</w:t>
      </w:r>
    </w:p>
    <w:p w14:paraId="1C8B1F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地点：辽宁万莱招投标有限公司</w:t>
      </w:r>
    </w:p>
    <w:p w14:paraId="476CBE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/>
          <w:color w:val="auto"/>
          <w:sz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highlight w:val="none"/>
        </w:rPr>
        <w:t>方式：线上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或现场</w:t>
      </w:r>
    </w:p>
    <w:p w14:paraId="6E3FAA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售价：500元/套，售后不退。</w:t>
      </w:r>
    </w:p>
    <w:p w14:paraId="3C5A63FD">
      <w:pPr>
        <w:pStyle w:val="5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left="720" w:hanging="72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5. 投标保证金或投标担保金额：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/ 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万元。</w:t>
      </w:r>
    </w:p>
    <w:p w14:paraId="20CB8B69">
      <w:pPr>
        <w:pStyle w:val="5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left="720" w:hanging="72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6</w:t>
      </w:r>
      <w:r>
        <w:rPr>
          <w:rFonts w:ascii="宋体" w:hAnsi="宋体"/>
          <w:color w:val="auto"/>
          <w:sz w:val="24"/>
          <w:szCs w:val="24"/>
          <w:highlight w:val="none"/>
        </w:rPr>
        <w:t>. 投标文件的递交</w:t>
      </w:r>
    </w:p>
    <w:p w14:paraId="0C7431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6</w:t>
      </w:r>
      <w:r>
        <w:rPr>
          <w:rFonts w:ascii="宋体" w:hAnsi="宋体"/>
          <w:color w:val="auto"/>
          <w:sz w:val="24"/>
          <w:highlight w:val="none"/>
        </w:rPr>
        <w:t>.1</w:t>
      </w:r>
      <w:r>
        <w:rPr>
          <w:rFonts w:hint="eastAsia" w:ascii="宋体" w:hAnsi="宋体"/>
          <w:color w:val="auto"/>
          <w:sz w:val="24"/>
          <w:highlight w:val="none"/>
        </w:rPr>
        <w:t xml:space="preserve"> </w:t>
      </w:r>
      <w:r>
        <w:rPr>
          <w:rFonts w:ascii="宋体" w:hAnsi="宋体"/>
          <w:color w:val="auto"/>
          <w:sz w:val="24"/>
          <w:highlight w:val="none"/>
        </w:rPr>
        <w:t>投标文件递交的截止时间（投标截止时间）为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2025</w:t>
      </w:r>
      <w:r>
        <w:rPr>
          <w:rFonts w:ascii="宋体" w:hAnsi="宋体"/>
          <w:color w:val="auto"/>
          <w:sz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10</w:t>
      </w:r>
      <w:r>
        <w:rPr>
          <w:rFonts w:ascii="宋体" w:hAnsi="宋体"/>
          <w:color w:val="auto"/>
          <w:sz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16</w:t>
      </w:r>
      <w:r>
        <w:rPr>
          <w:rFonts w:ascii="宋体" w:hAnsi="宋体"/>
          <w:color w:val="auto"/>
          <w:sz w:val="24"/>
          <w:highlight w:val="none"/>
        </w:rPr>
        <w:t>日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10</w:t>
      </w:r>
      <w:r>
        <w:rPr>
          <w:rFonts w:ascii="宋体" w:hAnsi="宋体"/>
          <w:color w:val="auto"/>
          <w:sz w:val="24"/>
          <w:highlight w:val="none"/>
        </w:rPr>
        <w:t>时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0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0</w:t>
      </w:r>
      <w:r>
        <w:rPr>
          <w:rFonts w:ascii="宋体" w:hAnsi="宋体"/>
          <w:color w:val="auto"/>
          <w:sz w:val="24"/>
          <w:highlight w:val="none"/>
        </w:rPr>
        <w:t>分，</w:t>
      </w:r>
      <w:r>
        <w:rPr>
          <w:rFonts w:ascii="宋体" w:hAnsi="宋体" w:eastAsia="宋体" w:cs="Times New Roman"/>
          <w:color w:val="auto"/>
          <w:sz w:val="24"/>
          <w:highlight w:val="none"/>
        </w:rPr>
        <w:t>投标文件递交的地点</w:t>
      </w:r>
      <w:r>
        <w:rPr>
          <w:rFonts w:ascii="宋体" w:hAnsi="宋体"/>
          <w:color w:val="auto"/>
          <w:sz w:val="24"/>
          <w:highlight w:val="none"/>
        </w:rPr>
        <w:t>为</w:t>
      </w:r>
      <w:r>
        <w:rPr>
          <w:rFonts w:hint="eastAsia" w:ascii="宋体" w:hAnsi="宋体"/>
          <w:color w:val="auto"/>
          <w:sz w:val="24"/>
          <w:highlight w:val="none"/>
        </w:rPr>
        <w:t>辽宁万莱招投标有限公司会议室（营口市万达营销中心11楼1112号）</w:t>
      </w:r>
      <w:r>
        <w:rPr>
          <w:rFonts w:ascii="宋体" w:hAnsi="宋体"/>
          <w:color w:val="auto"/>
          <w:sz w:val="24"/>
          <w:highlight w:val="none"/>
        </w:rPr>
        <w:t>。</w:t>
      </w:r>
    </w:p>
    <w:p w14:paraId="73696B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6.2 投标文件须密封后于（开标当日）投标截止时间前递至开标地点。</w:t>
      </w:r>
    </w:p>
    <w:p w14:paraId="26EBF6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6.3逾期送达或者未送达到指定地点，招标人不予授理。</w:t>
      </w:r>
    </w:p>
    <w:p w14:paraId="18D5D364">
      <w:pPr>
        <w:pStyle w:val="5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bCs/>
          <w:color w:val="auto"/>
          <w:kern w:val="2"/>
          <w:sz w:val="24"/>
          <w:szCs w:val="24"/>
          <w:highlight w:val="none"/>
        </w:rPr>
        <w:t>7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其他说明</w:t>
      </w:r>
    </w:p>
    <w:p w14:paraId="5F85F0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投标人领取招标文件方式：</w:t>
      </w:r>
    </w:p>
    <w:p w14:paraId="610117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highlight w:val="none"/>
        </w:rPr>
        <w:t>1）线上领取招标文件：发送以下材料到 lnwlztbgs@163.com 邮箱线上报名，①营业执照扫描件；②法定代表人身份证明书原件；③授权委托书原件（法定代表人购买招标文件的无需提供），以上资料加盖公章；④备注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val="en-US" w:eastAsia="zh-CN"/>
        </w:rPr>
        <w:t>项目名称、项目编号、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联系人、电话、邮箱及开票信息，如因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eastAsia="zh-CN"/>
        </w:rPr>
        <w:t>投标人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信息提供不全面，不能及时发送招标文件的，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eastAsia="zh-CN"/>
        </w:rPr>
        <w:t>投标人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自行负责。</w:t>
      </w:r>
    </w:p>
    <w:p w14:paraId="71F11F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highlight w:val="none"/>
        </w:rPr>
        <w:t>2）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eastAsia="zh-CN"/>
        </w:rPr>
        <w:t>现场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领取招标文件：携带以下材料到辽宁万莱招投标有限公司现场报名，①营业执照复印件；②法定代表人身份证明书原件；③授权委托书原件（法定代表人购买招标文件的无需提供），以上资料加盖公章。</w:t>
      </w:r>
    </w:p>
    <w:p w14:paraId="6B41DD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highlight w:val="none"/>
        </w:rPr>
        <w:t>开户行：中国银行股份有限公司营口政务服务中心支行；</w:t>
      </w:r>
    </w:p>
    <w:p w14:paraId="125B7A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highlight w:val="none"/>
        </w:rPr>
        <w:t>账户名称：辽宁万莱招投标有限公司；</w:t>
      </w:r>
    </w:p>
    <w:p w14:paraId="72E21B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highlight w:val="none"/>
        </w:rPr>
        <w:t>账号：318147004883；</w:t>
      </w:r>
    </w:p>
    <w:p w14:paraId="2694FC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本项目为资格后审，如因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eastAsia="zh-CN"/>
        </w:rPr>
        <w:t>投标人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对招标公告（招标文件）理解不到位导致资格审查和符合性审查不予通过的，</w:t>
      </w:r>
      <w:r>
        <w:rPr>
          <w:rFonts w:hint="eastAsia" w:ascii="宋体" w:hAnsi="宋体" w:eastAsia="宋体" w:cs="Times New Roman"/>
          <w:color w:val="auto"/>
          <w:sz w:val="24"/>
          <w:highlight w:val="none"/>
          <w:lang w:eastAsia="zh-CN"/>
        </w:rPr>
        <w:t>投标人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自行负责。</w:t>
      </w:r>
    </w:p>
    <w:p w14:paraId="65A7D438">
      <w:pPr>
        <w:pStyle w:val="5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ind w:left="720" w:hanging="72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8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ascii="宋体" w:hAnsi="宋体"/>
          <w:color w:val="auto"/>
          <w:sz w:val="24"/>
          <w:szCs w:val="24"/>
          <w:highlight w:val="none"/>
        </w:rPr>
        <w:t>联系方式</w:t>
      </w:r>
    </w:p>
    <w:p w14:paraId="760203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hint="eastAsia" w:ascii="宋体" w:hAnsi="宋体"/>
          <w:color w:val="auto"/>
          <w:sz w:val="24"/>
          <w:highlight w:val="none"/>
        </w:rPr>
      </w:pPr>
      <w:r>
        <w:rPr>
          <w:rFonts w:ascii="宋体" w:hAnsi="宋体"/>
          <w:color w:val="auto"/>
          <w:sz w:val="24"/>
          <w:highlight w:val="none"/>
        </w:rPr>
        <w:t>招</w:t>
      </w:r>
      <w:r>
        <w:rPr>
          <w:rFonts w:hint="eastAsia" w:ascii="宋体" w:hAnsi="宋体"/>
          <w:color w:val="auto"/>
          <w:sz w:val="24"/>
          <w:highlight w:val="none"/>
        </w:rPr>
        <w:t xml:space="preserve">  </w:t>
      </w:r>
      <w:r>
        <w:rPr>
          <w:rFonts w:ascii="宋体" w:hAnsi="宋体"/>
          <w:color w:val="auto"/>
          <w:sz w:val="24"/>
          <w:highlight w:val="none"/>
        </w:rPr>
        <w:t xml:space="preserve"> 标</w:t>
      </w:r>
      <w:r>
        <w:rPr>
          <w:rFonts w:hint="eastAsia" w:ascii="宋体" w:hAnsi="宋体"/>
          <w:color w:val="auto"/>
          <w:sz w:val="24"/>
          <w:highlight w:val="none"/>
        </w:rPr>
        <w:t xml:space="preserve">  </w:t>
      </w:r>
      <w:r>
        <w:rPr>
          <w:rFonts w:ascii="宋体" w:hAnsi="宋体"/>
          <w:color w:val="auto"/>
          <w:sz w:val="24"/>
          <w:highlight w:val="none"/>
        </w:rPr>
        <w:t xml:space="preserve"> 人：</w:t>
      </w:r>
      <w:r>
        <w:rPr>
          <w:rFonts w:hint="eastAsia" w:ascii="宋体" w:hAnsi="宋体"/>
          <w:bCs/>
          <w:color w:val="auto"/>
          <w:kern w:val="0"/>
          <w:sz w:val="24"/>
          <w:highlight w:val="none"/>
        </w:rPr>
        <w:t>国网辽宁省电力有限公司营口供电公司</w:t>
      </w:r>
    </w:p>
    <w:p w14:paraId="054CA7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hint="eastAsia" w:ascii="宋体" w:hAnsi="宋体"/>
          <w:color w:val="auto"/>
          <w:sz w:val="24"/>
          <w:highlight w:val="none"/>
        </w:rPr>
      </w:pPr>
      <w:r>
        <w:rPr>
          <w:rFonts w:ascii="宋体" w:hAnsi="宋体"/>
          <w:color w:val="auto"/>
          <w:sz w:val="24"/>
          <w:highlight w:val="none"/>
        </w:rPr>
        <w:t xml:space="preserve">地    </w:t>
      </w:r>
      <w:r>
        <w:rPr>
          <w:rFonts w:hint="eastAsia" w:ascii="宋体" w:hAnsi="宋体"/>
          <w:color w:val="auto"/>
          <w:sz w:val="24"/>
          <w:highlight w:val="none"/>
        </w:rPr>
        <w:t xml:space="preserve">    </w:t>
      </w:r>
      <w:r>
        <w:rPr>
          <w:rFonts w:ascii="宋体" w:hAnsi="宋体"/>
          <w:color w:val="auto"/>
          <w:sz w:val="24"/>
          <w:highlight w:val="none"/>
        </w:rPr>
        <w:t>址：</w:t>
      </w:r>
      <w:r>
        <w:rPr>
          <w:rFonts w:hint="eastAsia" w:ascii="宋体" w:hAnsi="宋体"/>
          <w:color w:val="auto"/>
          <w:sz w:val="24"/>
          <w:highlight w:val="none"/>
        </w:rPr>
        <w:t>营口市站前区渤海大街东40号</w:t>
      </w:r>
    </w:p>
    <w:p w14:paraId="45F50F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hint="eastAsia" w:ascii="宋体" w:hAnsi="宋体" w:eastAsia="宋体"/>
          <w:color w:val="auto"/>
          <w:sz w:val="24"/>
          <w:highlight w:val="none"/>
          <w:lang w:eastAsia="zh-CN"/>
        </w:rPr>
      </w:pPr>
      <w:r>
        <w:rPr>
          <w:rFonts w:ascii="宋体" w:hAnsi="宋体"/>
          <w:color w:val="auto"/>
          <w:sz w:val="24"/>
          <w:highlight w:val="none"/>
        </w:rPr>
        <w:t xml:space="preserve">联 </w:t>
      </w:r>
      <w:r>
        <w:rPr>
          <w:rFonts w:hint="eastAsia" w:ascii="宋体" w:hAnsi="宋体"/>
          <w:color w:val="auto"/>
          <w:sz w:val="24"/>
          <w:highlight w:val="none"/>
        </w:rPr>
        <w:t xml:space="preserve">  </w:t>
      </w:r>
      <w:r>
        <w:rPr>
          <w:rFonts w:ascii="宋体" w:hAnsi="宋体"/>
          <w:color w:val="auto"/>
          <w:sz w:val="24"/>
          <w:highlight w:val="none"/>
        </w:rPr>
        <w:t>系</w:t>
      </w:r>
      <w:r>
        <w:rPr>
          <w:rFonts w:hint="eastAsia" w:ascii="宋体" w:hAnsi="宋体"/>
          <w:color w:val="auto"/>
          <w:sz w:val="24"/>
          <w:highlight w:val="none"/>
        </w:rPr>
        <w:t xml:space="preserve">   </w:t>
      </w:r>
      <w:r>
        <w:rPr>
          <w:rFonts w:ascii="宋体" w:hAnsi="宋体"/>
          <w:color w:val="auto"/>
          <w:sz w:val="24"/>
          <w:highlight w:val="none"/>
        </w:rPr>
        <w:t>人：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苏先生</w:t>
      </w:r>
    </w:p>
    <w:p w14:paraId="5F348B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hint="eastAsia" w:ascii="宋体" w:hAnsi="宋体"/>
          <w:color w:val="auto"/>
          <w:sz w:val="24"/>
          <w:highlight w:val="none"/>
        </w:rPr>
      </w:pPr>
      <w:r>
        <w:rPr>
          <w:rFonts w:ascii="宋体" w:hAnsi="宋体"/>
          <w:color w:val="auto"/>
          <w:sz w:val="24"/>
          <w:highlight w:val="none"/>
        </w:rPr>
        <w:t xml:space="preserve">电   </w:t>
      </w:r>
      <w:r>
        <w:rPr>
          <w:rFonts w:hint="eastAsia" w:ascii="宋体" w:hAnsi="宋体"/>
          <w:color w:val="auto"/>
          <w:sz w:val="24"/>
          <w:highlight w:val="none"/>
        </w:rPr>
        <w:t xml:space="preserve">    </w:t>
      </w:r>
      <w:r>
        <w:rPr>
          <w:rFonts w:ascii="宋体" w:hAnsi="宋体"/>
          <w:color w:val="auto"/>
          <w:sz w:val="24"/>
          <w:highlight w:val="none"/>
        </w:rPr>
        <w:t xml:space="preserve"> 话：</w:t>
      </w:r>
      <w:r>
        <w:rPr>
          <w:rFonts w:hint="eastAsia" w:ascii="宋体" w:hAnsi="宋体"/>
          <w:color w:val="auto"/>
          <w:sz w:val="24"/>
          <w:highlight w:val="none"/>
        </w:rPr>
        <w:t xml:space="preserve">0417-2994659 </w:t>
      </w:r>
    </w:p>
    <w:p w14:paraId="50E766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hint="eastAsia" w:ascii="宋体" w:hAnsi="宋体"/>
          <w:color w:val="auto"/>
          <w:sz w:val="24"/>
          <w:highlight w:val="none"/>
        </w:rPr>
      </w:pPr>
      <w:r>
        <w:rPr>
          <w:rFonts w:ascii="宋体" w:hAnsi="宋体"/>
          <w:color w:val="auto"/>
          <w:sz w:val="24"/>
          <w:highlight w:val="none"/>
        </w:rPr>
        <w:t xml:space="preserve">     </w:t>
      </w:r>
    </w:p>
    <w:p w14:paraId="0BD350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ascii="宋体" w:hAnsi="宋体"/>
          <w:color w:val="auto"/>
          <w:sz w:val="24"/>
          <w:highlight w:val="none"/>
        </w:rPr>
      </w:pPr>
      <w:r>
        <w:rPr>
          <w:rFonts w:ascii="宋体" w:hAnsi="宋体"/>
          <w:color w:val="auto"/>
          <w:sz w:val="24"/>
          <w:highlight w:val="none"/>
        </w:rPr>
        <w:t>招标代理机构：</w:t>
      </w:r>
      <w:r>
        <w:rPr>
          <w:rFonts w:hint="eastAsia" w:ascii="宋体" w:hAnsi="宋体"/>
          <w:color w:val="auto"/>
          <w:sz w:val="24"/>
          <w:highlight w:val="none"/>
        </w:rPr>
        <w:t>辽宁万莱招投标有限公司</w:t>
      </w:r>
      <w:r>
        <w:rPr>
          <w:rFonts w:ascii="宋体" w:hAnsi="宋体"/>
          <w:color w:val="auto"/>
          <w:sz w:val="24"/>
          <w:highlight w:val="none"/>
        </w:rPr>
        <w:t xml:space="preserve">                                        </w:t>
      </w:r>
    </w:p>
    <w:p w14:paraId="30CF6C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hint="eastAsia" w:ascii="宋体" w:hAnsi="宋体"/>
          <w:color w:val="auto"/>
          <w:sz w:val="24"/>
          <w:highlight w:val="none"/>
        </w:rPr>
      </w:pPr>
      <w:r>
        <w:rPr>
          <w:rFonts w:ascii="宋体" w:hAnsi="宋体"/>
          <w:color w:val="auto"/>
          <w:sz w:val="24"/>
          <w:highlight w:val="none"/>
        </w:rPr>
        <w:t xml:space="preserve">地    </w:t>
      </w:r>
      <w:r>
        <w:rPr>
          <w:rFonts w:hint="eastAsia" w:ascii="宋体" w:hAnsi="宋体"/>
          <w:color w:val="auto"/>
          <w:sz w:val="24"/>
          <w:highlight w:val="none"/>
        </w:rPr>
        <w:t xml:space="preserve">    </w:t>
      </w:r>
      <w:r>
        <w:rPr>
          <w:rFonts w:ascii="宋体" w:hAnsi="宋体"/>
          <w:color w:val="auto"/>
          <w:sz w:val="24"/>
          <w:highlight w:val="none"/>
        </w:rPr>
        <w:t>址：</w:t>
      </w:r>
      <w:r>
        <w:rPr>
          <w:rFonts w:hint="eastAsia" w:ascii="宋体" w:hAnsi="宋体"/>
          <w:color w:val="auto"/>
          <w:sz w:val="24"/>
          <w:highlight w:val="none"/>
        </w:rPr>
        <w:t>营口市万达营销中心11楼1112号　</w:t>
      </w:r>
      <w:r>
        <w:rPr>
          <w:rFonts w:ascii="宋体" w:hAnsi="宋体"/>
          <w:color w:val="auto"/>
          <w:sz w:val="24"/>
          <w:highlight w:val="none"/>
        </w:rPr>
        <w:t xml:space="preserve">                                          </w:t>
      </w:r>
    </w:p>
    <w:p w14:paraId="683E85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hint="eastAsia" w:ascii="宋体" w:hAnsi="宋体"/>
          <w:color w:val="auto"/>
          <w:sz w:val="24"/>
          <w:highlight w:val="none"/>
        </w:rPr>
      </w:pPr>
      <w:r>
        <w:rPr>
          <w:rFonts w:ascii="宋体" w:hAnsi="宋体"/>
          <w:color w:val="auto"/>
          <w:sz w:val="24"/>
          <w:highlight w:val="none"/>
        </w:rPr>
        <w:t>联</w:t>
      </w:r>
      <w:r>
        <w:rPr>
          <w:rFonts w:hint="eastAsia" w:ascii="宋体" w:hAnsi="宋体"/>
          <w:color w:val="auto"/>
          <w:sz w:val="24"/>
          <w:highlight w:val="none"/>
        </w:rPr>
        <w:t xml:space="preserve"> </w:t>
      </w:r>
      <w:r>
        <w:rPr>
          <w:rFonts w:ascii="宋体" w:hAnsi="宋体"/>
          <w:color w:val="auto"/>
          <w:sz w:val="24"/>
          <w:highlight w:val="none"/>
        </w:rPr>
        <w:t xml:space="preserve"> </w:t>
      </w:r>
      <w:r>
        <w:rPr>
          <w:rFonts w:hint="eastAsia" w:ascii="宋体" w:hAnsi="宋体"/>
          <w:color w:val="auto"/>
          <w:sz w:val="24"/>
          <w:highlight w:val="none"/>
        </w:rPr>
        <w:t xml:space="preserve"> </w:t>
      </w:r>
      <w:r>
        <w:rPr>
          <w:rFonts w:ascii="宋体" w:hAnsi="宋体"/>
          <w:color w:val="auto"/>
          <w:sz w:val="24"/>
          <w:highlight w:val="none"/>
        </w:rPr>
        <w:t>系</w:t>
      </w:r>
      <w:r>
        <w:rPr>
          <w:rFonts w:hint="eastAsia" w:ascii="宋体" w:hAnsi="宋体"/>
          <w:color w:val="auto"/>
          <w:sz w:val="24"/>
          <w:highlight w:val="none"/>
        </w:rPr>
        <w:t xml:space="preserve">  </w:t>
      </w:r>
      <w:r>
        <w:rPr>
          <w:rFonts w:ascii="宋体" w:hAnsi="宋体"/>
          <w:color w:val="auto"/>
          <w:sz w:val="24"/>
          <w:highlight w:val="none"/>
        </w:rPr>
        <w:t xml:space="preserve"> 人：</w:t>
      </w:r>
      <w:r>
        <w:rPr>
          <w:rFonts w:hint="eastAsia" w:ascii="宋体" w:hAnsi="宋体"/>
          <w:color w:val="auto"/>
          <w:sz w:val="24"/>
          <w:highlight w:val="none"/>
        </w:rPr>
        <w:t>原秀杰</w:t>
      </w:r>
    </w:p>
    <w:p w14:paraId="12F691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32" w:beforeLines="10" w:after="32" w:afterLines="10" w:line="500" w:lineRule="exact"/>
        <w:rPr>
          <w:rFonts w:hint="eastAsia" w:ascii="宋体" w:hAnsi="宋体"/>
          <w:color w:val="auto"/>
          <w:sz w:val="24"/>
          <w:highlight w:val="none"/>
        </w:rPr>
      </w:pPr>
      <w:r>
        <w:rPr>
          <w:rFonts w:ascii="宋体" w:hAnsi="宋体"/>
          <w:color w:val="auto"/>
          <w:sz w:val="24"/>
          <w:highlight w:val="none"/>
        </w:rPr>
        <w:t xml:space="preserve">电   </w:t>
      </w:r>
      <w:r>
        <w:rPr>
          <w:rFonts w:hint="eastAsia" w:ascii="宋体" w:hAnsi="宋体"/>
          <w:color w:val="auto"/>
          <w:sz w:val="24"/>
          <w:highlight w:val="none"/>
        </w:rPr>
        <w:t xml:space="preserve">    </w:t>
      </w:r>
      <w:r>
        <w:rPr>
          <w:rFonts w:ascii="宋体" w:hAnsi="宋体"/>
          <w:color w:val="auto"/>
          <w:sz w:val="24"/>
          <w:highlight w:val="none"/>
        </w:rPr>
        <w:t xml:space="preserve"> 话：</w:t>
      </w:r>
      <w:r>
        <w:rPr>
          <w:rFonts w:hint="eastAsia" w:ascii="宋体" w:hAnsi="宋体"/>
          <w:color w:val="auto"/>
          <w:sz w:val="24"/>
          <w:highlight w:val="none"/>
        </w:rPr>
        <w:t>0417-3572800</w:t>
      </w:r>
      <w:r>
        <w:rPr>
          <w:rFonts w:ascii="宋体" w:hAnsi="宋体"/>
          <w:color w:val="auto"/>
          <w:sz w:val="24"/>
          <w:highlight w:val="none"/>
        </w:rPr>
        <w:t xml:space="preserve">  </w:t>
      </w:r>
    </w:p>
    <w:p w14:paraId="5846FBAE"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44A1A"/>
    <w:rsid w:val="03424A18"/>
    <w:rsid w:val="04AE1D92"/>
    <w:rsid w:val="06C14E50"/>
    <w:rsid w:val="08D97F08"/>
    <w:rsid w:val="0DB53A2A"/>
    <w:rsid w:val="119767EA"/>
    <w:rsid w:val="192542F7"/>
    <w:rsid w:val="1AA64E69"/>
    <w:rsid w:val="1B1C43D5"/>
    <w:rsid w:val="1CD666AB"/>
    <w:rsid w:val="1E9E4585"/>
    <w:rsid w:val="223A0D4A"/>
    <w:rsid w:val="237111F5"/>
    <w:rsid w:val="2973228F"/>
    <w:rsid w:val="2FD1080F"/>
    <w:rsid w:val="36611A7C"/>
    <w:rsid w:val="3C043BA5"/>
    <w:rsid w:val="3C143197"/>
    <w:rsid w:val="3D19224B"/>
    <w:rsid w:val="3E09506B"/>
    <w:rsid w:val="41882E2E"/>
    <w:rsid w:val="41B873F1"/>
    <w:rsid w:val="422760B8"/>
    <w:rsid w:val="434A1377"/>
    <w:rsid w:val="43D403D5"/>
    <w:rsid w:val="46CE7109"/>
    <w:rsid w:val="476050FB"/>
    <w:rsid w:val="47D80F51"/>
    <w:rsid w:val="48542495"/>
    <w:rsid w:val="4C431819"/>
    <w:rsid w:val="50715259"/>
    <w:rsid w:val="507349E0"/>
    <w:rsid w:val="521C24C6"/>
    <w:rsid w:val="522B4DDF"/>
    <w:rsid w:val="52BD2E3D"/>
    <w:rsid w:val="53512784"/>
    <w:rsid w:val="5E9C3A89"/>
    <w:rsid w:val="61F44A1A"/>
    <w:rsid w:val="63615846"/>
    <w:rsid w:val="6AF02DC7"/>
    <w:rsid w:val="71ED4998"/>
    <w:rsid w:val="73D93DA0"/>
    <w:rsid w:val="7539640F"/>
    <w:rsid w:val="79056806"/>
    <w:rsid w:val="79327D05"/>
    <w:rsid w:val="7A6F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Autospacing="0" w:afterLines="0" w:afterAutospacing="0" w:line="360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52"/>
      <w:szCs w:val="22"/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="50" w:beforeLines="50" w:after="50" w:afterLines="50" w:line="360" w:lineRule="auto"/>
      <w:jc w:val="center"/>
      <w:outlineLvl w:val="1"/>
    </w:pPr>
    <w:rPr>
      <w:rFonts w:ascii="Arial" w:hAnsi="Arial" w:eastAsia="宋体" w:cs="Times New Roman"/>
      <w:b/>
      <w:sz w:val="44"/>
      <w:szCs w:val="22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left"/>
      <w:outlineLvl w:val="2"/>
    </w:pPr>
    <w:rPr>
      <w:rFonts w:ascii="Times New Roman" w:hAnsi="Times New Roman" w:eastAsia="宋体" w:cs="Times New Roman"/>
      <w:b/>
      <w:sz w:val="32"/>
      <w:szCs w:val="2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left"/>
      <w:outlineLvl w:val="3"/>
    </w:pPr>
    <w:rPr>
      <w:rFonts w:ascii="Arial" w:hAnsi="Arial" w:eastAsia="宋体" w:cs="Times New Roman"/>
      <w:b/>
      <w:sz w:val="28"/>
      <w:szCs w:val="22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rFonts w:ascii="Times New Roman" w:hAnsi="Times New Roman" w:eastAsia="宋体" w:cs="Times New Roman"/>
      <w:b/>
      <w:sz w:val="2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标题 2 Char"/>
    <w:link w:val="4"/>
    <w:qFormat/>
    <w:uiPriority w:val="0"/>
    <w:rPr>
      <w:rFonts w:ascii="Arial" w:hAnsi="Arial" w:eastAsia="宋体" w:cs="Times New Roman"/>
      <w:b/>
      <w:sz w:val="44"/>
      <w:szCs w:val="22"/>
    </w:rPr>
  </w:style>
  <w:style w:type="character" w:customStyle="1" w:styleId="11">
    <w:name w:val="标题 3 Char"/>
    <w:link w:val="5"/>
    <w:qFormat/>
    <w:uiPriority w:val="0"/>
    <w:rPr>
      <w:rFonts w:ascii="Times New Roman" w:hAnsi="Times New Roman" w:eastAsia="宋体" w:cs="Times New Roman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1174</Words>
  <Characters>1278</Characters>
  <Lines>0</Lines>
  <Paragraphs>0</Paragraphs>
  <TotalTime>0</TotalTime>
  <ScaleCrop>false</ScaleCrop>
  <LinksUpToDate>false</LinksUpToDate>
  <CharactersWithSpaces>1447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2025-09-25T04:11:00Z</dcterms:created>
  <dc:creator>原儿</dc:creator>
  <cp:lastModifiedBy>原儿</cp:lastModifiedBy>
  <dcterms:modified xsi:type="dcterms:W3CDTF">2025-09-25T04:13:03Z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6E596953D4AB4889AD148FAFE6FBC788_11</vt:lpwstr>
  </property>
  <property fmtid="{D5CDD505-2E9C-101B-9397-08002B2CF9AE}" pid="4" name="KSOTemplateDocerSaveRecord">
    <vt:lpwstr>eyJoZGlkIjoiYjE0NWE1Nzc1MmM0YTM4NDE5MTI4MGM1YzM1OTUzNWQiLCJ1c2VySWQiOiIzMDA5NjAwNjYifQ==</vt:lpwstr>
  </property>
</Properties>
</file>