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C6C46D">
      <w:pPr>
        <w:jc w:val="center"/>
        <w:rPr>
          <w:rFonts w:hint="eastAsia"/>
          <w:b/>
          <w:bCs/>
          <w:sz w:val="30"/>
          <w:szCs w:val="30"/>
          <w:lang w:eastAsia="zh-CN"/>
        </w:rPr>
      </w:pPr>
      <w:r>
        <w:rPr>
          <w:rFonts w:hint="eastAsia"/>
          <w:b/>
          <w:bCs/>
          <w:sz w:val="30"/>
          <w:szCs w:val="30"/>
          <w:lang w:eastAsia="zh-CN"/>
        </w:rPr>
        <w:t>国网西藏昌都供电公司调度生产综合用房项目EPC总承包监理</w:t>
      </w:r>
    </w:p>
    <w:p w14:paraId="5E7BA4AB">
      <w:pPr>
        <w:jc w:val="center"/>
        <w:rPr>
          <w:b/>
          <w:bCs/>
          <w:sz w:val="30"/>
          <w:szCs w:val="30"/>
        </w:rPr>
      </w:pPr>
      <w:r>
        <w:rPr>
          <w:rFonts w:hint="default"/>
          <w:b/>
          <w:bCs/>
          <w:sz w:val="30"/>
          <w:szCs w:val="30"/>
        </w:rPr>
        <w:t>招标公告</w:t>
      </w:r>
    </w:p>
    <w:p w14:paraId="5FCDC469">
      <w:pPr>
        <w:keepNext w:val="0"/>
        <w:keepLines w:val="0"/>
        <w:pageBreakBefore w:val="0"/>
        <w:widowControl w:val="0"/>
        <w:numPr>
          <w:ilvl w:val="0"/>
          <w:numId w:val="1"/>
        </w:numPr>
        <w:kinsoku/>
        <w:wordWrap/>
        <w:overflowPunct/>
        <w:topLinePunct w:val="0"/>
        <w:autoSpaceDE/>
        <w:autoSpaceDN/>
        <w:bidi w:val="0"/>
        <w:adjustRightInd/>
        <w:snapToGrid/>
        <w:spacing w:line="540" w:lineRule="exact"/>
        <w:textAlignment w:val="auto"/>
        <w:rPr>
          <w:rFonts w:hint="default"/>
          <w:b/>
          <w:bCs/>
        </w:rPr>
      </w:pPr>
      <w:r>
        <w:rPr>
          <w:rFonts w:hint="default"/>
          <w:b/>
          <w:bCs/>
        </w:rPr>
        <w:t>招标条件</w:t>
      </w:r>
    </w:p>
    <w:p w14:paraId="0E196AE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default"/>
        </w:rPr>
        <w:t>本招标项目</w:t>
      </w:r>
      <w:r>
        <w:rPr>
          <w:rFonts w:hint="eastAsia"/>
          <w:u w:val="single"/>
          <w:lang w:eastAsia="zh-CN"/>
        </w:rPr>
        <w:t>国网西藏昌都供电公司调度生产综合用房项目EPC总承包监理</w:t>
      </w:r>
      <w:r>
        <w:rPr>
          <w:rFonts w:hint="default"/>
        </w:rPr>
        <w:t>(项目名称)已由</w:t>
      </w:r>
      <w:r>
        <w:rPr>
          <w:rFonts w:hint="eastAsia"/>
          <w:u w:val="single"/>
          <w:lang w:eastAsia="zh-CN"/>
        </w:rPr>
        <w:t>国家电网有限公司</w:t>
      </w:r>
      <w:r>
        <w:rPr>
          <w:rFonts w:hint="default"/>
        </w:rPr>
        <w:t>(项目审批、核准或备案机关</w:t>
      </w:r>
      <w:bookmarkStart w:id="0" w:name="_GoBack"/>
      <w:bookmarkEnd w:id="0"/>
      <w:r>
        <w:rPr>
          <w:rFonts w:hint="default"/>
        </w:rPr>
        <w:t>名称)以</w:t>
      </w:r>
      <w:r>
        <w:rPr>
          <w:rFonts w:hint="default" w:ascii="Times New Roman" w:cs="Times New Roman"/>
          <w:w w:val="95"/>
          <w:sz w:val="24"/>
          <w:szCs w:val="24"/>
          <w:u w:val="single"/>
        </w:rPr>
        <w:t xml:space="preserve"> </w:t>
      </w:r>
      <w:r>
        <w:rPr>
          <w:rFonts w:hint="eastAsia"/>
          <w:u w:val="single"/>
          <w:lang w:eastAsia="zh-CN"/>
        </w:rPr>
        <w:t>国家电网后勤【2025】463号</w:t>
      </w:r>
      <w:r>
        <w:rPr>
          <w:rFonts w:hint="eastAsia"/>
          <w:u w:val="single"/>
          <w:lang w:val="en-US" w:eastAsia="zh-CN"/>
        </w:rPr>
        <w:t>文件</w:t>
      </w:r>
      <w:r>
        <w:rPr>
          <w:rFonts w:hint="default"/>
        </w:rPr>
        <w:t>(批文名称及编号)批准建设，项目业主为</w:t>
      </w:r>
      <w:r>
        <w:rPr>
          <w:rFonts w:hint="eastAsia"/>
          <w:u w:val="single"/>
          <w:lang w:eastAsia="zh-CN"/>
        </w:rPr>
        <w:t>国网西藏电力有限公司昌都供电公司</w:t>
      </w:r>
      <w:r>
        <w:rPr>
          <w:rFonts w:hint="default"/>
        </w:rPr>
        <w:t>，建设资金来自</w:t>
      </w:r>
      <w:r>
        <w:rPr>
          <w:rFonts w:hint="eastAsia"/>
          <w:u w:val="single"/>
          <w:lang w:val="en-US" w:eastAsia="zh-CN"/>
        </w:rPr>
        <w:t>自筹资金</w:t>
      </w:r>
      <w:r>
        <w:rPr>
          <w:rFonts w:hint="default"/>
        </w:rPr>
        <w:t>，出资比例为</w:t>
      </w:r>
      <w:r>
        <w:rPr>
          <w:rFonts w:hint="default"/>
          <w:u w:val="single"/>
        </w:rPr>
        <w:t>100%</w:t>
      </w:r>
      <w:r>
        <w:rPr>
          <w:rFonts w:hint="default"/>
        </w:rPr>
        <w:t xml:space="preserve"> ,招标人为</w:t>
      </w:r>
      <w:r>
        <w:rPr>
          <w:rFonts w:hint="eastAsia"/>
          <w:u w:val="single"/>
          <w:lang w:eastAsia="zh-CN"/>
        </w:rPr>
        <w:t>国网西藏电力有限公司昌都供电公司</w:t>
      </w:r>
      <w:r>
        <w:rPr>
          <w:rFonts w:hint="default"/>
        </w:rPr>
        <w:t>。项目已具备招标条件，现对该项目的监理进行公开招标。</w:t>
      </w:r>
    </w:p>
    <w:p w14:paraId="612E494E">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0" w:firstLineChars="0"/>
        <w:textAlignment w:val="auto"/>
        <w:rPr>
          <w:rFonts w:hint="default"/>
        </w:rPr>
      </w:pPr>
      <w:r>
        <w:rPr>
          <w:rFonts w:hint="default"/>
        </w:rPr>
        <w:t>项目概况与招标范围</w:t>
      </w:r>
    </w:p>
    <w:p w14:paraId="365A8D0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eastAsia"/>
          <w:lang w:val="en-US" w:eastAsia="zh-CN"/>
        </w:rPr>
        <w:t>2.1</w:t>
      </w:r>
      <w:r>
        <w:rPr>
          <w:rFonts w:hint="default"/>
        </w:rPr>
        <w:t>工程项目建设地点：</w:t>
      </w:r>
      <w:r>
        <w:rPr>
          <w:rFonts w:hint="eastAsia" w:ascii="Times New Roman" w:cs="Times New Roman"/>
          <w:sz w:val="21"/>
          <w:szCs w:val="21"/>
          <w:u w:val="single"/>
        </w:rPr>
        <w:t>昌都市经济技术开发区</w:t>
      </w:r>
      <w:r>
        <w:rPr>
          <w:rFonts w:hint="eastAsia"/>
          <w:lang w:eastAsia="zh-CN"/>
        </w:rPr>
        <w:t>。</w:t>
      </w:r>
    </w:p>
    <w:p w14:paraId="2B92957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eastAsia"/>
          <w:lang w:val="en-US" w:eastAsia="zh-CN"/>
        </w:rPr>
        <w:t>2.2</w:t>
      </w:r>
      <w:r>
        <w:rPr>
          <w:rFonts w:hint="default"/>
        </w:rPr>
        <w:t>工程项目建设规模：</w:t>
      </w:r>
      <w:r>
        <w:rPr>
          <w:rFonts w:hint="default"/>
          <w:lang w:val="en-US" w:eastAsia="zh-CN"/>
        </w:rPr>
        <w:t xml:space="preserve"> </w:t>
      </w:r>
      <w:r>
        <w:rPr>
          <w:rFonts w:hint="eastAsia"/>
          <w:lang w:val="en-US" w:eastAsia="zh-CN"/>
        </w:rPr>
        <w:t>国网西藏昌都供电公司调度生产综合用房项目总建筑面积 18795 ㎡及附属工程。（详见招标工程量清单及图纸）</w:t>
      </w:r>
    </w:p>
    <w:p w14:paraId="1857B5F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eastAsia"/>
          <w:lang w:val="en-US" w:eastAsia="zh-CN"/>
        </w:rPr>
        <w:t>2.3</w:t>
      </w:r>
      <w:r>
        <w:rPr>
          <w:rFonts w:hint="default"/>
        </w:rPr>
        <w:t>工程项目施工预计开工日期和建设周期：</w:t>
      </w:r>
      <w:r>
        <w:rPr>
          <w:rFonts w:hint="eastAsia"/>
          <w:u w:val="single"/>
          <w:lang w:val="en-US" w:eastAsia="zh-CN"/>
        </w:rPr>
        <w:t>790</w:t>
      </w:r>
      <w:r>
        <w:rPr>
          <w:rFonts w:hint="default"/>
          <w:u w:val="single"/>
        </w:rPr>
        <w:t>日历天</w:t>
      </w:r>
      <w:r>
        <w:rPr>
          <w:rFonts w:hint="eastAsia"/>
          <w:u w:val="none"/>
          <w:lang w:val="en-US" w:eastAsia="zh-CN"/>
        </w:rPr>
        <w:t>。</w:t>
      </w:r>
      <w:r>
        <w:rPr>
          <w:rFonts w:hint="default"/>
        </w:rPr>
        <w:t xml:space="preserve"> </w:t>
      </w:r>
    </w:p>
    <w:p w14:paraId="2E2A2A9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eastAsia"/>
          <w:lang w:val="en-US" w:eastAsia="zh-CN"/>
        </w:rPr>
        <w:t>2.4</w:t>
      </w:r>
      <w:r>
        <w:rPr>
          <w:rFonts w:hint="default"/>
        </w:rPr>
        <w:t>建筑安装工程费/工程概算投资额：</w:t>
      </w:r>
      <w:r>
        <w:rPr>
          <w:rFonts w:hint="eastAsia"/>
          <w:u w:val="single"/>
          <w:lang w:eastAsia="zh-CN"/>
        </w:rPr>
        <w:t>以概算批复为准</w:t>
      </w:r>
      <w:r>
        <w:rPr>
          <w:rFonts w:hint="eastAsia"/>
          <w:u w:val="none"/>
          <w:lang w:eastAsia="zh-CN"/>
        </w:rPr>
        <w:t>。</w:t>
      </w:r>
      <w:r>
        <w:rPr>
          <w:rFonts w:hint="default"/>
        </w:rPr>
        <w:t xml:space="preserve"> </w:t>
      </w:r>
    </w:p>
    <w:p w14:paraId="2C30F98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eastAsia"/>
          <w:lang w:val="en-US" w:eastAsia="zh-CN"/>
        </w:rPr>
        <w:t>2.5</w:t>
      </w:r>
      <w:r>
        <w:rPr>
          <w:rFonts w:hint="default"/>
        </w:rPr>
        <w:t>监理服务期：</w:t>
      </w:r>
      <w:r>
        <w:rPr>
          <w:rFonts w:hint="eastAsia"/>
          <w:u w:val="single"/>
          <w:lang w:eastAsia="zh-CN"/>
        </w:rPr>
        <w:t>项目开工至项目竣工验收合格+质量保修期</w:t>
      </w:r>
      <w:r>
        <w:rPr>
          <w:rFonts w:hint="eastAsia"/>
          <w:u w:val="none"/>
          <w:lang w:eastAsia="zh-CN"/>
        </w:rPr>
        <w:t>。</w:t>
      </w:r>
    </w:p>
    <w:p w14:paraId="31AD912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eastAsia"/>
          <w:lang w:val="en-US" w:eastAsia="zh-CN"/>
        </w:rPr>
        <w:t>2.6</w:t>
      </w:r>
      <w:r>
        <w:rPr>
          <w:rFonts w:hint="default"/>
        </w:rPr>
        <w:t>招标范围：</w:t>
      </w:r>
      <w:r>
        <w:rPr>
          <w:rFonts w:hint="eastAsia"/>
          <w:u w:val="single"/>
          <w:lang w:eastAsia="zh-CN"/>
        </w:rPr>
        <w:t>工程施工及质量保修期全过程监理，包括但不限于质量、进度、投资控制，安全、文明施工、信息、合同管理及现场施工协调等需要进行的监理工作，并配合委托人进行工程结算和审计工作</w:t>
      </w:r>
      <w:r>
        <w:rPr>
          <w:rFonts w:hint="eastAsia"/>
          <w:u w:val="none"/>
          <w:lang w:eastAsia="zh-CN"/>
        </w:rPr>
        <w:t>。</w:t>
      </w:r>
      <w:r>
        <w:rPr>
          <w:rFonts w:hint="default"/>
        </w:rPr>
        <w:t xml:space="preserve"> </w:t>
      </w:r>
    </w:p>
    <w:p w14:paraId="7A056626">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0" w:firstLineChars="0"/>
        <w:textAlignment w:val="auto"/>
        <w:rPr>
          <w:rFonts w:hint="default"/>
        </w:rPr>
      </w:pPr>
      <w:r>
        <w:rPr>
          <w:rFonts w:hint="default"/>
        </w:rPr>
        <w:t>投标人资格要求</w:t>
      </w:r>
    </w:p>
    <w:p w14:paraId="3E6F52B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eastAsia"/>
          <w:lang w:val="en-US" w:eastAsia="zh-CN"/>
        </w:rPr>
        <w:t>3.1</w:t>
      </w:r>
      <w:r>
        <w:rPr>
          <w:rFonts w:hint="default"/>
        </w:rPr>
        <w:t>本次招标要求投标人须具备</w:t>
      </w:r>
      <w:r>
        <w:rPr>
          <w:rFonts w:hint="eastAsia"/>
          <w:sz w:val="21"/>
          <w:szCs w:val="21"/>
          <w:u w:val="single"/>
        </w:rPr>
        <w:t>房屋建筑工程监理甲级或以上</w:t>
      </w:r>
      <w:r>
        <w:rPr>
          <w:rFonts w:hint="default"/>
        </w:rPr>
        <w:t>资质，并在人员、试验检测仪器设备等方面具有相应的监理的能力。</w:t>
      </w:r>
    </w:p>
    <w:p w14:paraId="7C34249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eastAsia"/>
          <w:lang w:val="en-US" w:eastAsia="zh-CN"/>
        </w:rPr>
        <w:t>3.2</w:t>
      </w:r>
      <w:r>
        <w:rPr>
          <w:rFonts w:hint="default"/>
        </w:rPr>
        <w:t>拟承担本项目的项目总监须具备</w:t>
      </w:r>
      <w:r>
        <w:rPr>
          <w:rFonts w:hint="eastAsia"/>
          <w:u w:val="single"/>
          <w:lang w:eastAsia="zh-CN"/>
        </w:rPr>
        <w:t>全国注册监理工程师（房屋建筑工程）专业</w:t>
      </w:r>
      <w:r>
        <w:rPr>
          <w:rFonts w:hint="default"/>
        </w:rPr>
        <w:t>，具有类似工程监理经验；专业监理工程师须具备</w:t>
      </w:r>
      <w:r>
        <w:rPr>
          <w:rFonts w:hint="eastAsia"/>
          <w:u w:val="single"/>
          <w:lang w:val="en-US" w:eastAsia="zh-CN"/>
        </w:rPr>
        <w:t xml:space="preserve">  /  </w:t>
      </w:r>
      <w:r>
        <w:rPr>
          <w:rFonts w:hint="default"/>
        </w:rPr>
        <w:t>。</w:t>
      </w:r>
    </w:p>
    <w:p w14:paraId="6AADF19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eastAsia"/>
          <w:lang w:val="en-US" w:eastAsia="zh-CN"/>
        </w:rPr>
        <w:t>3.3</w:t>
      </w:r>
      <w:r>
        <w:rPr>
          <w:rFonts w:hint="default"/>
        </w:rPr>
        <w:t>本项目不接受(接受或不接受)联合体投标。</w:t>
      </w:r>
    </w:p>
    <w:p w14:paraId="4E7BA0A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20" w:firstLineChars="200"/>
        <w:textAlignment w:val="auto"/>
        <w:rPr>
          <w:rFonts w:hint="default"/>
        </w:rPr>
      </w:pPr>
      <w:r>
        <w:rPr>
          <w:rFonts w:hint="eastAsia"/>
          <w:lang w:val="en-US" w:eastAsia="zh-CN"/>
        </w:rPr>
        <w:t>3.4</w:t>
      </w:r>
      <w:r>
        <w:rPr>
          <w:rFonts w:hint="default"/>
        </w:rPr>
        <w:t>上述项目对投标申请人的资格审查采用资格后审方式，主要资格审查标准和内容详见招标文件中的资格审查条件，只有资格审查合格的投标申请人才有可能被授予合同。</w:t>
      </w:r>
    </w:p>
    <w:p w14:paraId="5ECEB606">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0" w:firstLineChars="0"/>
        <w:textAlignment w:val="auto"/>
        <w:rPr>
          <w:rFonts w:hint="default"/>
        </w:rPr>
      </w:pPr>
      <w:r>
        <w:rPr>
          <w:rFonts w:hint="default"/>
        </w:rPr>
        <w:t>关注项目</w:t>
      </w:r>
    </w:p>
    <w:p w14:paraId="58392F5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rPr>
        <w:t>有意参加本项目的投标人，请于</w:t>
      </w:r>
      <w:r>
        <w:rPr>
          <w:rFonts w:hint="eastAsia"/>
        </w:rPr>
        <w:t>202</w:t>
      </w:r>
      <w:r>
        <w:rPr>
          <w:rFonts w:hint="eastAsia"/>
          <w:lang w:val="en-US" w:eastAsia="zh-CN"/>
        </w:rPr>
        <w:t>5</w:t>
      </w:r>
      <w:r>
        <w:rPr>
          <w:rFonts w:hint="eastAsia"/>
        </w:rPr>
        <w:t>年</w:t>
      </w:r>
      <w:r>
        <w:rPr>
          <w:rFonts w:hint="eastAsia"/>
          <w:lang w:val="en-US" w:eastAsia="zh-CN"/>
        </w:rPr>
        <w:t>9</w:t>
      </w:r>
      <w:r>
        <w:rPr>
          <w:rFonts w:hint="eastAsia"/>
        </w:rPr>
        <w:t>月</w:t>
      </w:r>
      <w:r>
        <w:rPr>
          <w:rFonts w:hint="eastAsia"/>
          <w:lang w:val="en-US" w:eastAsia="zh-CN"/>
        </w:rPr>
        <w:t>24</w:t>
      </w:r>
      <w:r>
        <w:rPr>
          <w:rFonts w:hint="eastAsia"/>
        </w:rPr>
        <w:t>日 00 时 00 分至 2025年</w:t>
      </w:r>
      <w:r>
        <w:rPr>
          <w:rFonts w:hint="eastAsia"/>
          <w:lang w:val="en-US" w:eastAsia="zh-CN"/>
        </w:rPr>
        <w:t>9</w:t>
      </w:r>
      <w:r>
        <w:rPr>
          <w:rFonts w:hint="eastAsia"/>
        </w:rPr>
        <w:t>月</w:t>
      </w:r>
      <w:r>
        <w:rPr>
          <w:rFonts w:hint="eastAsia"/>
          <w:lang w:val="en-US" w:eastAsia="zh-CN"/>
        </w:rPr>
        <w:t>29</w:t>
      </w:r>
      <w:r>
        <w:rPr>
          <w:rFonts w:hint="eastAsia"/>
        </w:rPr>
        <w:t>日23时 59分</w:t>
      </w:r>
      <w:r>
        <w:rPr>
          <w:rFonts w:hint="default"/>
        </w:rPr>
        <w:t>，在西藏自治区公共资源交易平台（通过西藏自治区公共资源交易网登录，网址：ggzy.xizang.gov.cn）关注项目。关注项目时需添加相关执业及从业人员并进行打印，打印后，将相关执业及从业人员编入投标文件中。</w:t>
      </w:r>
    </w:p>
    <w:p w14:paraId="2516B0C0">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0" w:firstLineChars="0"/>
        <w:textAlignment w:val="auto"/>
        <w:rPr>
          <w:rFonts w:hint="default"/>
        </w:rPr>
      </w:pPr>
      <w:r>
        <w:rPr>
          <w:rFonts w:hint="default"/>
        </w:rPr>
        <w:t>招标文件的获取</w:t>
      </w:r>
    </w:p>
    <w:p w14:paraId="4312A07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textAlignment w:val="auto"/>
        <w:rPr>
          <w:rFonts w:hint="default"/>
        </w:rPr>
      </w:pPr>
      <w:r>
        <w:rPr>
          <w:rFonts w:hint="eastAsia"/>
          <w:lang w:val="en-US" w:eastAsia="zh-CN"/>
        </w:rPr>
        <w:t xml:space="preserve">   </w:t>
      </w:r>
      <w:r>
        <w:rPr>
          <w:rFonts w:hint="default"/>
        </w:rPr>
        <w:t>凡通过上述报名者，请于</w:t>
      </w:r>
      <w:r>
        <w:rPr>
          <w:rFonts w:hint="eastAsia"/>
        </w:rPr>
        <w:t>2025 年</w:t>
      </w:r>
      <w:r>
        <w:rPr>
          <w:rFonts w:hint="eastAsia"/>
          <w:lang w:val="en-US" w:eastAsia="zh-CN"/>
        </w:rPr>
        <w:t>9</w:t>
      </w:r>
      <w:r>
        <w:rPr>
          <w:rFonts w:hint="eastAsia"/>
        </w:rPr>
        <w:t>月</w:t>
      </w:r>
      <w:r>
        <w:rPr>
          <w:rFonts w:hint="eastAsia"/>
          <w:lang w:val="en-US" w:eastAsia="zh-CN"/>
        </w:rPr>
        <w:t>24</w:t>
      </w:r>
      <w:r>
        <w:rPr>
          <w:rFonts w:hint="eastAsia"/>
        </w:rPr>
        <w:t>日 00 时 00 分至 2025年</w:t>
      </w:r>
      <w:r>
        <w:rPr>
          <w:rFonts w:hint="eastAsia"/>
          <w:lang w:val="en-US" w:eastAsia="zh-CN"/>
        </w:rPr>
        <w:t>9</w:t>
      </w:r>
      <w:r>
        <w:rPr>
          <w:rFonts w:hint="eastAsia"/>
        </w:rPr>
        <w:t>月</w:t>
      </w:r>
      <w:r>
        <w:rPr>
          <w:rFonts w:hint="eastAsia"/>
          <w:lang w:val="en-US" w:eastAsia="zh-CN"/>
        </w:rPr>
        <w:t>29</w:t>
      </w:r>
      <w:r>
        <w:rPr>
          <w:rFonts w:hint="eastAsia"/>
        </w:rPr>
        <w:t>日23时 59分</w:t>
      </w:r>
      <w:r>
        <w:rPr>
          <w:rFonts w:hint="default"/>
        </w:rPr>
        <w:t>，在西藏自治区公共资源交易平台（通过西藏自治区公共资源交易网登录，网址：ggzy.xizang.gov.cn）购买招标文件。</w:t>
      </w:r>
    </w:p>
    <w:p w14:paraId="5B32F5FA">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0" w:firstLineChars="0"/>
        <w:textAlignment w:val="auto"/>
        <w:rPr>
          <w:rFonts w:hint="default"/>
        </w:rPr>
      </w:pPr>
      <w:r>
        <w:rPr>
          <w:rFonts w:hint="default"/>
        </w:rPr>
        <w:t>投标文件的递交</w:t>
      </w:r>
    </w:p>
    <w:p w14:paraId="76B6D8B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eastAsia"/>
          <w:lang w:val="en-US" w:eastAsia="zh-CN"/>
        </w:rPr>
        <w:t>6.1</w:t>
      </w:r>
      <w:r>
        <w:rPr>
          <w:rFonts w:hint="default"/>
        </w:rPr>
        <w:t>投标文件递交的截止时间(投标截止时间，下同)为202</w:t>
      </w:r>
      <w:r>
        <w:rPr>
          <w:rFonts w:hint="eastAsia"/>
          <w:lang w:val="en-US" w:eastAsia="zh-CN"/>
        </w:rPr>
        <w:t>5</w:t>
      </w:r>
      <w:r>
        <w:rPr>
          <w:rFonts w:hint="default"/>
        </w:rPr>
        <w:t>年</w:t>
      </w:r>
      <w:r>
        <w:rPr>
          <w:rFonts w:hint="eastAsia"/>
          <w:lang w:val="en-US" w:eastAsia="zh-CN"/>
        </w:rPr>
        <w:t>10</w:t>
      </w:r>
      <w:r>
        <w:rPr>
          <w:rFonts w:hint="default"/>
        </w:rPr>
        <w:t>月</w:t>
      </w:r>
      <w:r>
        <w:rPr>
          <w:rFonts w:hint="eastAsia"/>
          <w:lang w:val="en-US" w:eastAsia="zh-CN"/>
        </w:rPr>
        <w:t>15</w:t>
      </w:r>
      <w:r>
        <w:rPr>
          <w:rFonts w:hint="default"/>
        </w:rPr>
        <w:t>日</w:t>
      </w:r>
      <w:r>
        <w:rPr>
          <w:rFonts w:hint="eastAsia"/>
          <w:lang w:val="en-US" w:eastAsia="zh-CN"/>
        </w:rPr>
        <w:t>09</w:t>
      </w:r>
      <w:r>
        <w:rPr>
          <w:rFonts w:hint="default"/>
        </w:rPr>
        <w:t>时</w:t>
      </w:r>
      <w:r>
        <w:rPr>
          <w:rFonts w:hint="eastAsia"/>
          <w:lang w:val="en-US" w:eastAsia="zh-CN"/>
        </w:rPr>
        <w:t>5</w:t>
      </w:r>
      <w:r>
        <w:rPr>
          <w:rFonts w:hint="default"/>
        </w:rPr>
        <w:t>0分，地点为西藏自治区公共资源交易平台（通过西藏自治区公共资源交易网登录，网址：ggzy.xizang.gov.cn）。</w:t>
      </w:r>
    </w:p>
    <w:p w14:paraId="3E539DD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eastAsia"/>
          <w:lang w:val="en-US" w:eastAsia="zh-CN"/>
        </w:rPr>
        <w:t>6.2</w:t>
      </w:r>
      <w:r>
        <w:rPr>
          <w:rFonts w:hint="default"/>
        </w:rPr>
        <w:t>逾期送达的或者未送达指定地点的投标文件，招标人不予受理。</w:t>
      </w:r>
    </w:p>
    <w:p w14:paraId="7E727F73">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0" w:firstLineChars="0"/>
        <w:textAlignment w:val="auto"/>
        <w:rPr>
          <w:rFonts w:hint="default"/>
        </w:rPr>
      </w:pPr>
      <w:r>
        <w:rPr>
          <w:rFonts w:hint="default"/>
        </w:rPr>
        <w:t>发布公告的媒介</w:t>
      </w:r>
    </w:p>
    <w:p w14:paraId="62290A8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rPr>
        <w:t>本次招标公告同时在西藏自治区公共资源交易网、中国招标投标公共服务平台上发布。</w:t>
      </w:r>
    </w:p>
    <w:p w14:paraId="032FD001">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0" w:firstLineChars="0"/>
        <w:textAlignment w:val="auto"/>
        <w:rPr>
          <w:rFonts w:hint="default"/>
        </w:rPr>
      </w:pPr>
      <w:r>
        <w:rPr>
          <w:rFonts w:hint="default"/>
        </w:rPr>
        <w:t>其他</w:t>
      </w:r>
    </w:p>
    <w:p w14:paraId="33444CB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lang w:eastAsia="zh-CN"/>
        </w:rPr>
      </w:pPr>
      <w:r>
        <w:rPr>
          <w:rFonts w:hint="default"/>
          <w:lang w:eastAsia="zh-CN"/>
        </w:rPr>
        <w:t xml:space="preserve">8.1投标企业在投标时需要上传电子投标文件至系统中、并在招投标现场开标用企业 CA 锁制作电子标书的锁，解密上传的电子标书。备注：请投标人将投标文件中需要签字的页面打印出来签字，并制作成电子文件上传至电子招 投标系统中，否则投标文件无效。 </w:t>
      </w:r>
    </w:p>
    <w:p w14:paraId="66E5FAE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lang w:eastAsia="zh-CN"/>
        </w:rPr>
      </w:pPr>
      <w:r>
        <w:rPr>
          <w:rFonts w:hint="default"/>
          <w:lang w:eastAsia="zh-CN"/>
        </w:rPr>
        <w:t xml:space="preserve">8.2根据财政部、税务总局《关于调整增值税税率的通知》财税【2018】32号相关规定，各投标单位在投标报价时按此通知计取税金。各投标单位须按《西藏自治区2016版预算定额》报价。 </w:t>
      </w:r>
    </w:p>
    <w:p w14:paraId="3C585A1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lang w:eastAsia="zh-CN"/>
        </w:rPr>
      </w:pPr>
      <w:r>
        <w:rPr>
          <w:rFonts w:hint="default"/>
          <w:lang w:eastAsia="zh-CN"/>
        </w:rPr>
        <w:t xml:space="preserve">8.3根据藏建招2022【171】号文件规定，所有投标单位应完成建筑市场监管与诚信一体化平台企业信息报送工作。 </w:t>
      </w:r>
    </w:p>
    <w:p w14:paraId="415B051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lang w:eastAsia="zh-CN"/>
        </w:rPr>
      </w:pPr>
      <w:r>
        <w:rPr>
          <w:rFonts w:hint="default"/>
          <w:lang w:eastAsia="zh-CN"/>
        </w:rPr>
        <w:t xml:space="preserve">8.4各相关投标企业开标现场无需提供纸质标书，中标后中标单位需要提供纸质版投标文件并签字盖章（时限：中标公示发出之日起五个工作日内），否则招标人有权利视其为放弃中标。 </w:t>
      </w:r>
    </w:p>
    <w:p w14:paraId="2BD33F5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rPr>
        <w:t>8.5本项目将采用不见面开标的方式，请各投标人在投标文件递交截止时间（开标时间）前登录不见面开标大厅：</w:t>
      </w:r>
      <w:r>
        <w:rPr>
          <w:rFonts w:hint="default"/>
        </w:rPr>
        <w:fldChar w:fldCharType="begin"/>
      </w:r>
      <w:r>
        <w:rPr>
          <w:rFonts w:hint="default"/>
        </w:rPr>
        <w:instrText xml:space="preserve"> HYPERLINK "https://ggzy.xizang.gov.cn/open-webgc/login" </w:instrText>
      </w:r>
      <w:r>
        <w:rPr>
          <w:rFonts w:hint="default"/>
        </w:rPr>
        <w:fldChar w:fldCharType="separate"/>
      </w:r>
      <w:r>
        <w:rPr>
          <w:rFonts w:hint="default"/>
        </w:rPr>
        <w:t>https://ggzy.xizang.gov.cn/open-webgc/login</w:t>
      </w:r>
      <w:r>
        <w:rPr>
          <w:rFonts w:hint="default"/>
        </w:rPr>
        <w:fldChar w:fldCharType="end"/>
      </w:r>
      <w:r>
        <w:rPr>
          <w:rFonts w:hint="default"/>
        </w:rPr>
        <w:t xml:space="preserve">，根据开标流程按时对投标文件进行解密。 </w:t>
      </w:r>
    </w:p>
    <w:p w14:paraId="3B9F01C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lang w:eastAsia="zh-CN"/>
        </w:rPr>
        <w:t>8.6该项目人员配备按照藏建市管〔2023〕228号执行。</w:t>
      </w:r>
    </w:p>
    <w:p w14:paraId="5D7D74E2">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0" w:firstLineChars="0"/>
        <w:textAlignment w:val="auto"/>
        <w:rPr>
          <w:rFonts w:hint="default"/>
        </w:rPr>
      </w:pPr>
      <w:r>
        <w:rPr>
          <w:rFonts w:hint="default"/>
        </w:rPr>
        <w:t>联系方式</w:t>
      </w:r>
    </w:p>
    <w:p w14:paraId="669D988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rPr>
        <w:t>招标人：</w:t>
      </w:r>
      <w:r>
        <w:rPr>
          <w:rFonts w:hint="eastAsia"/>
          <w:lang w:eastAsia="zh-CN"/>
        </w:rPr>
        <w:t>国网西藏电力有限公司昌都供电公司</w:t>
      </w:r>
    </w:p>
    <w:p w14:paraId="112589E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rPr>
        <w:t>地址：</w:t>
      </w:r>
      <w:r>
        <w:rPr>
          <w:rFonts w:hint="eastAsia"/>
        </w:rPr>
        <w:t>西藏昌都市昌都西路嘎东街377号</w:t>
      </w:r>
      <w:r>
        <w:rPr>
          <w:rFonts w:hint="default"/>
        </w:rPr>
        <w:t xml:space="preserve"> </w:t>
      </w:r>
    </w:p>
    <w:p w14:paraId="01773ED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rPr>
        <w:t>邮编：</w:t>
      </w:r>
      <w:r>
        <w:rPr>
          <w:rFonts w:hint="eastAsia"/>
        </w:rPr>
        <w:t>854000</w:t>
      </w:r>
    </w:p>
    <w:p w14:paraId="56881E1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eastAsia"/>
          <w:lang w:val="en-US" w:eastAsia="zh-CN"/>
        </w:rPr>
      </w:pPr>
      <w:r>
        <w:rPr>
          <w:rFonts w:hint="default"/>
        </w:rPr>
        <w:t>联系人：</w:t>
      </w:r>
      <w:r>
        <w:rPr>
          <w:rFonts w:hint="eastAsia"/>
        </w:rPr>
        <w:t xml:space="preserve"> 张</w:t>
      </w:r>
      <w:r>
        <w:rPr>
          <w:rFonts w:hint="eastAsia"/>
          <w:lang w:val="en-US" w:eastAsia="zh-CN"/>
        </w:rPr>
        <w:t>东</w:t>
      </w:r>
    </w:p>
    <w:p w14:paraId="48D82BB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rPr>
        <w:t>联系电话：</w:t>
      </w:r>
      <w:r>
        <w:rPr>
          <w:rFonts w:hint="eastAsia"/>
        </w:rPr>
        <w:t xml:space="preserve"> 13042457580</w:t>
      </w:r>
    </w:p>
    <w:p w14:paraId="68E0F20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rPr>
        <w:t>招标代理机构：西藏百灵工程项目管理有限公司</w:t>
      </w:r>
    </w:p>
    <w:p w14:paraId="1DAA2E4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rPr>
        <w:t>地址：拉萨市柳梧新区拉萨国际总部城6栋1单元6楼1号附2号</w:t>
      </w:r>
    </w:p>
    <w:p w14:paraId="0883B47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rPr>
      </w:pPr>
      <w:r>
        <w:rPr>
          <w:rFonts w:hint="default"/>
        </w:rPr>
        <w:t>邮编：850000</w:t>
      </w:r>
    </w:p>
    <w:p w14:paraId="25E4DD4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eastAsia"/>
          <w:lang w:eastAsia="zh-CN"/>
        </w:rPr>
      </w:pPr>
      <w:r>
        <w:rPr>
          <w:rFonts w:hint="default"/>
        </w:rPr>
        <w:t>联系人：葛</w:t>
      </w:r>
      <w:r>
        <w:rPr>
          <w:rFonts w:hint="eastAsia"/>
          <w:lang w:val="en-US" w:eastAsia="zh-CN"/>
        </w:rPr>
        <w:t>亮</w:t>
      </w:r>
    </w:p>
    <w:p w14:paraId="1E736C5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20" w:firstLineChars="200"/>
        <w:textAlignment w:val="auto"/>
        <w:rPr>
          <w:rFonts w:hint="default"/>
          <w:lang w:val="en-US" w:eastAsia="zh-CN"/>
        </w:rPr>
      </w:pPr>
      <w:r>
        <w:rPr>
          <w:rFonts w:hint="default"/>
        </w:rPr>
        <w:t>联系电话：</w:t>
      </w:r>
      <w:r>
        <w:rPr>
          <w:rFonts w:hint="eastAsia"/>
          <w:lang w:val="en-US" w:eastAsia="zh-CN"/>
        </w:rPr>
        <w:t>15883859654</w:t>
      </w:r>
    </w:p>
    <w:p w14:paraId="2F19AD4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jc w:val="right"/>
        <w:textAlignment w:val="auto"/>
        <w:rPr>
          <w:rFonts w:hint="default"/>
        </w:rPr>
      </w:pPr>
      <w:r>
        <w:rPr>
          <w:rFonts w:hint="default"/>
        </w:rPr>
        <w:t>西藏百灵工程项目管理有限公司</w:t>
      </w:r>
    </w:p>
    <w:p w14:paraId="1B41B3D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jc w:val="right"/>
        <w:textAlignment w:val="auto"/>
      </w:pPr>
      <w:r>
        <w:rPr>
          <w:rFonts w:hint="default"/>
        </w:rPr>
        <w:t>202</w:t>
      </w:r>
      <w:r>
        <w:rPr>
          <w:rFonts w:hint="eastAsia"/>
          <w:lang w:val="en-US" w:eastAsia="zh-CN"/>
        </w:rPr>
        <w:t>5</w:t>
      </w:r>
      <w:r>
        <w:rPr>
          <w:rFonts w:hint="default"/>
        </w:rPr>
        <w:t>年</w:t>
      </w:r>
      <w:r>
        <w:rPr>
          <w:rFonts w:hint="eastAsia"/>
          <w:lang w:val="en-US" w:eastAsia="zh-CN"/>
        </w:rPr>
        <w:t>9</w:t>
      </w:r>
      <w:r>
        <w:rPr>
          <w:rFonts w:hint="default"/>
        </w:rPr>
        <w:t>月</w:t>
      </w:r>
      <w:r>
        <w:rPr>
          <w:rFonts w:hint="eastAsia"/>
          <w:lang w:val="en-US" w:eastAsia="zh-CN"/>
        </w:rPr>
        <w:t>24</w:t>
      </w:r>
      <w:r>
        <w:rPr>
          <w:rFonts w:hint="default"/>
        </w:rPr>
        <w:t>日</w:t>
      </w:r>
    </w:p>
    <w:p w14:paraId="0E42F29D">
      <w:pPr>
        <w:keepNext w:val="0"/>
        <w:keepLines w:val="0"/>
        <w:pageBreakBefore w:val="0"/>
        <w:widowControl w:val="0"/>
        <w:kinsoku/>
        <w:wordWrap/>
        <w:overflowPunct/>
        <w:topLinePunct w:val="0"/>
        <w:autoSpaceDE/>
        <w:autoSpaceDN/>
        <w:bidi w:val="0"/>
        <w:adjustRightInd/>
        <w:snapToGrid/>
        <w:spacing w:line="54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2562F7"/>
    <w:multiLevelType w:val="multilevel"/>
    <w:tmpl w:val="152562F7"/>
    <w:lvl w:ilvl="0" w:tentative="0">
      <w:start w:val="1"/>
      <w:numFmt w:val="decimal"/>
      <w:lvlText w:val="%1."/>
      <w:lvlJc w:val="left"/>
      <w:pPr>
        <w:tabs>
          <w:tab w:val="left" w:pos="312"/>
        </w:tabs>
      </w:p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CB5EA7"/>
    <w:rsid w:val="70157E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0"/>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List Paragraph"/>
    <w:basedOn w:val="1"/>
    <w:unhideWhenUsed/>
    <w:uiPriority w:val="99"/>
    <w:pPr>
      <w:spacing w:beforeLines="0" w:afterLines="0"/>
      <w:ind w:left="468" w:firstLine="420"/>
    </w:pPr>
    <w:rPr>
      <w:rFonts w:hint="eastAsia"/>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1642</Words>
  <Characters>1922</Characters>
  <Lines>0</Lines>
  <Paragraphs>0</Paragraphs>
  <TotalTime>0</TotalTime>
  <ScaleCrop>false</ScaleCrop>
  <LinksUpToDate>false</LinksUpToDate>
  <CharactersWithSpaces>1942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2025-08-18T09:49:00Z</dcterms:created>
  <dc:creator>Administrator</dc:creator>
  <cp:lastModifiedBy>Administrator</cp:lastModifiedBy>
  <dcterms:modified xsi:type="dcterms:W3CDTF">2025-09-23T04:25:34Z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eyJoZGlkIjoiZjA3ZjgwYzMwYjhlYTczN2YwMjgxOGQwMTYzMWE2YTciLCJ1c2VySWQiOiI0Mjc2NTY5NTgifQ==</vt:lpwstr>
  </property>
  <property fmtid="{D5CDD505-2E9C-101B-9397-08002B2CF9AE}" pid="4" name="ICV">
    <vt:lpwstr>CA625F2CEC0F4206A83F986D608B9B99_12</vt:lpwstr>
  </property>
</Properties>
</file>