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2360D">
      <w:pPr>
        <w:autoSpaceDE w:val="0"/>
        <w:autoSpaceDN w:val="0"/>
        <w:adjustRightInd w:val="0"/>
        <w:ind w:firstLine="420" w:firstLineChars="0"/>
        <w:jc w:val="center"/>
        <w:rPr>
          <w:rFonts w:hint="eastAsia" w:ascii="宋体" w:hAnsi="宋体" w:cs="宋体"/>
          <w:b/>
          <w:bCs/>
          <w:color w:val="000000"/>
          <w:kern w:val="0"/>
          <w:sz w:val="44"/>
          <w:szCs w:val="44"/>
          <w:highlight w:val="none"/>
          <w:lang w:val="zh-CN"/>
        </w:rPr>
      </w:pPr>
      <w:bookmarkStart w:id="344" w:name="_GoBack"/>
      <w:bookmarkEnd w:id="344"/>
    </w:p>
    <w:p w14:paraId="3B8BE39F">
      <w:pPr>
        <w:autoSpaceDE w:val="0"/>
        <w:autoSpaceDN w:val="0"/>
        <w:adjustRightInd w:val="0"/>
        <w:jc w:val="center"/>
        <w:rPr>
          <w:rFonts w:hint="eastAsia" w:ascii="宋体" w:hAnsi="宋体" w:cs="宋体"/>
          <w:b/>
          <w:bCs/>
          <w:color w:val="000000"/>
          <w:kern w:val="0"/>
          <w:sz w:val="44"/>
          <w:szCs w:val="44"/>
          <w:highlight w:val="none"/>
          <w:lang w:val="zh-CN"/>
        </w:rPr>
      </w:pPr>
      <w:r>
        <w:rPr>
          <w:rFonts w:hint="eastAsia" w:ascii="宋体" w:hAnsi="宋体" w:cs="宋体"/>
          <w:b/>
          <w:bCs/>
          <w:color w:val="000000"/>
          <w:kern w:val="0"/>
          <w:sz w:val="44"/>
          <w:szCs w:val="44"/>
          <w:highlight w:val="none"/>
          <w:lang w:val="zh-CN"/>
        </w:rPr>
        <w:t>青海民族大学2号学生宿舍建设项目人防检测</w:t>
      </w:r>
    </w:p>
    <w:p w14:paraId="358D2AEC">
      <w:pPr>
        <w:autoSpaceDE w:val="0"/>
        <w:autoSpaceDN w:val="0"/>
        <w:adjustRightInd w:val="0"/>
        <w:spacing w:line="360" w:lineRule="auto"/>
        <w:jc w:val="center"/>
        <w:rPr>
          <w:rFonts w:hint="eastAsia" w:ascii="宋体" w:hAnsi="宋体" w:cs="宋体"/>
          <w:b/>
          <w:bCs/>
          <w:color w:val="000000"/>
          <w:kern w:val="0"/>
          <w:sz w:val="84"/>
          <w:szCs w:val="84"/>
          <w:highlight w:val="none"/>
          <w:lang w:val="zh-CN"/>
        </w:rPr>
      </w:pPr>
    </w:p>
    <w:p w14:paraId="78FD8648">
      <w:pPr>
        <w:autoSpaceDE w:val="0"/>
        <w:autoSpaceDN w:val="0"/>
        <w:adjustRightInd w:val="0"/>
        <w:spacing w:line="360" w:lineRule="auto"/>
        <w:jc w:val="center"/>
        <w:rPr>
          <w:rFonts w:hint="eastAsia" w:ascii="宋体" w:hAnsi="宋体" w:cs="宋体"/>
          <w:b/>
          <w:bCs/>
          <w:color w:val="000000"/>
          <w:kern w:val="0"/>
          <w:sz w:val="84"/>
          <w:szCs w:val="84"/>
          <w:highlight w:val="none"/>
          <w:lang w:val="zh-CN"/>
        </w:rPr>
      </w:pPr>
      <w:r>
        <w:rPr>
          <w:rFonts w:hint="eastAsia" w:ascii="宋体" w:hAnsi="宋体" w:cs="宋体"/>
          <w:b/>
          <w:bCs/>
          <w:color w:val="000000"/>
          <w:kern w:val="0"/>
          <w:sz w:val="84"/>
          <w:szCs w:val="84"/>
          <w:highlight w:val="none"/>
          <w:lang w:val="zh-CN"/>
        </w:rPr>
        <w:t>询比采购文件</w:t>
      </w:r>
    </w:p>
    <w:p w14:paraId="4E7DEFD6">
      <w:pPr>
        <w:autoSpaceDE w:val="0"/>
        <w:autoSpaceDN w:val="0"/>
        <w:adjustRightInd w:val="0"/>
        <w:spacing w:line="360" w:lineRule="auto"/>
        <w:jc w:val="left"/>
        <w:rPr>
          <w:rFonts w:hint="eastAsia" w:ascii="宋体" w:hAnsi="宋体" w:cs="宋体"/>
          <w:color w:val="000000"/>
          <w:kern w:val="0"/>
          <w:sz w:val="36"/>
          <w:szCs w:val="36"/>
          <w:highlight w:val="none"/>
          <w:u w:val="dotDash"/>
        </w:rPr>
      </w:pPr>
    </w:p>
    <w:p w14:paraId="4F5B266C">
      <w:pPr>
        <w:pStyle w:val="2"/>
        <w:rPr>
          <w:rFonts w:hint="eastAsia"/>
          <w:color w:val="000000"/>
        </w:rPr>
      </w:pPr>
    </w:p>
    <w:p w14:paraId="1380F988">
      <w:pPr>
        <w:autoSpaceDE w:val="0"/>
        <w:autoSpaceDN w:val="0"/>
        <w:adjustRightInd w:val="0"/>
        <w:spacing w:line="360" w:lineRule="auto"/>
        <w:jc w:val="left"/>
        <w:rPr>
          <w:rFonts w:hint="default" w:ascii="宋体" w:hAnsi="宋体" w:eastAsia="宋体" w:cs="宋体"/>
          <w:b w:val="0"/>
          <w:bCs w:val="0"/>
          <w:color w:val="000000"/>
          <w:kern w:val="0"/>
          <w:sz w:val="36"/>
          <w:szCs w:val="36"/>
          <w:highlight w:val="none"/>
          <w:lang w:val="en-US" w:eastAsia="zh-CN"/>
        </w:rPr>
      </w:pPr>
      <w:r>
        <w:rPr>
          <w:rFonts w:hint="eastAsia" w:ascii="宋体" w:hAnsi="宋体" w:cs="宋体"/>
          <w:b/>
          <w:bCs/>
          <w:color w:val="000000"/>
          <w:kern w:val="0"/>
          <w:sz w:val="36"/>
          <w:szCs w:val="36"/>
          <w:highlight w:val="none"/>
          <w:lang w:val="zh-CN"/>
        </w:rPr>
        <w:t>采购项目编号：</w:t>
      </w:r>
      <w:r>
        <w:rPr>
          <w:rFonts w:hint="eastAsia" w:ascii="宋体" w:hAnsi="宋体" w:cs="宋体"/>
          <w:b/>
          <w:bCs/>
          <w:color w:val="000000"/>
          <w:kern w:val="0"/>
          <w:sz w:val="36"/>
          <w:szCs w:val="36"/>
          <w:highlight w:val="none"/>
          <w:lang w:eastAsia="zh-CN"/>
        </w:rPr>
        <w:t>DY2025-06-16A</w:t>
      </w:r>
    </w:p>
    <w:p w14:paraId="6751AA4E">
      <w:pPr>
        <w:autoSpaceDE w:val="0"/>
        <w:autoSpaceDN w:val="0"/>
        <w:adjustRightInd w:val="0"/>
        <w:spacing w:line="360" w:lineRule="auto"/>
        <w:jc w:val="left"/>
        <w:rPr>
          <w:rFonts w:hint="eastAsia" w:ascii="宋体" w:hAnsi="宋体" w:cs="宋体"/>
          <w:b/>
          <w:bCs/>
          <w:color w:val="000000"/>
          <w:kern w:val="0"/>
          <w:sz w:val="36"/>
          <w:szCs w:val="36"/>
          <w:highlight w:val="none"/>
          <w:lang w:val="zh-CN"/>
        </w:rPr>
      </w:pPr>
    </w:p>
    <w:p w14:paraId="44A6713A">
      <w:pPr>
        <w:autoSpaceDE w:val="0"/>
        <w:autoSpaceDN w:val="0"/>
        <w:adjustRightInd w:val="0"/>
        <w:spacing w:line="360" w:lineRule="auto"/>
        <w:rPr>
          <w:rFonts w:hint="eastAsia" w:ascii="宋体" w:hAnsi="宋体" w:cs="宋体"/>
          <w:b/>
          <w:bCs/>
          <w:color w:val="000000"/>
          <w:kern w:val="0"/>
          <w:sz w:val="36"/>
          <w:szCs w:val="36"/>
          <w:highlight w:val="none"/>
          <w:lang w:val="zh-CN"/>
        </w:rPr>
      </w:pPr>
      <w:r>
        <w:rPr>
          <w:rFonts w:hint="eastAsia" w:ascii="宋体" w:hAnsi="宋体" w:cs="宋体"/>
          <w:b/>
          <w:bCs/>
          <w:color w:val="000000"/>
          <w:kern w:val="0"/>
          <w:sz w:val="36"/>
          <w:szCs w:val="36"/>
          <w:highlight w:val="none"/>
          <w:lang w:val="zh-CN"/>
        </w:rPr>
        <w:t>采购项目名称：青海民族大学2号学生宿舍建设项目人防检测</w:t>
      </w:r>
    </w:p>
    <w:p w14:paraId="0453B25B">
      <w:pPr>
        <w:autoSpaceDE w:val="0"/>
        <w:autoSpaceDN w:val="0"/>
        <w:adjustRightInd w:val="0"/>
        <w:spacing w:line="360" w:lineRule="auto"/>
        <w:jc w:val="left"/>
        <w:rPr>
          <w:rFonts w:hint="eastAsia" w:ascii="宋体" w:hAnsi="宋体" w:cs="宋体"/>
          <w:b/>
          <w:bCs/>
          <w:color w:val="000000"/>
          <w:kern w:val="0"/>
          <w:sz w:val="36"/>
          <w:szCs w:val="36"/>
          <w:highlight w:val="none"/>
          <w:lang w:val="zh-CN"/>
        </w:rPr>
      </w:pPr>
    </w:p>
    <w:p w14:paraId="4ADFBF3C">
      <w:pPr>
        <w:autoSpaceDE w:val="0"/>
        <w:autoSpaceDN w:val="0"/>
        <w:adjustRightInd w:val="0"/>
        <w:spacing w:line="360" w:lineRule="auto"/>
        <w:jc w:val="left"/>
        <w:rPr>
          <w:rFonts w:hint="eastAsia" w:ascii="宋体" w:hAnsi="宋体" w:cs="宋体"/>
          <w:b/>
          <w:bCs/>
          <w:color w:val="000000"/>
          <w:kern w:val="0"/>
          <w:sz w:val="36"/>
          <w:szCs w:val="36"/>
          <w:highlight w:val="none"/>
          <w:lang w:val="zh-CN"/>
        </w:rPr>
      </w:pPr>
      <w:r>
        <w:rPr>
          <w:rFonts w:hint="eastAsia" w:ascii="宋体" w:hAnsi="宋体" w:cs="宋体"/>
          <w:b/>
          <w:bCs/>
          <w:color w:val="000000"/>
          <w:kern w:val="0"/>
          <w:sz w:val="36"/>
          <w:szCs w:val="36"/>
          <w:highlight w:val="none"/>
          <w:lang w:val="zh-CN"/>
        </w:rPr>
        <w:t>采购人：青海民族大学</w:t>
      </w:r>
    </w:p>
    <w:p w14:paraId="1ACF84CD">
      <w:pPr>
        <w:autoSpaceDE w:val="0"/>
        <w:autoSpaceDN w:val="0"/>
        <w:adjustRightInd w:val="0"/>
        <w:spacing w:line="360" w:lineRule="auto"/>
        <w:rPr>
          <w:rFonts w:hint="eastAsia" w:ascii="宋体" w:hAnsi="宋体" w:cs="宋体"/>
          <w:b/>
          <w:bCs/>
          <w:color w:val="000000"/>
          <w:kern w:val="0"/>
          <w:sz w:val="36"/>
          <w:szCs w:val="36"/>
          <w:highlight w:val="none"/>
        </w:rPr>
      </w:pPr>
    </w:p>
    <w:p w14:paraId="6F6EA57D">
      <w:pPr>
        <w:autoSpaceDE w:val="0"/>
        <w:autoSpaceDN w:val="0"/>
        <w:adjustRightInd w:val="0"/>
        <w:spacing w:line="360" w:lineRule="auto"/>
        <w:rPr>
          <w:rFonts w:hint="eastAsia" w:ascii="宋体" w:hAnsi="宋体" w:cs="宋体"/>
          <w:b/>
          <w:bCs/>
          <w:color w:val="000000"/>
          <w:kern w:val="0"/>
          <w:sz w:val="36"/>
          <w:szCs w:val="36"/>
          <w:highlight w:val="none"/>
          <w:lang w:val="zh-CN"/>
        </w:rPr>
      </w:pPr>
      <w:r>
        <w:rPr>
          <w:rFonts w:hint="eastAsia" w:ascii="宋体" w:hAnsi="宋体" w:cs="宋体"/>
          <w:b/>
          <w:bCs/>
          <w:color w:val="000000"/>
          <w:kern w:val="0"/>
          <w:sz w:val="36"/>
          <w:szCs w:val="36"/>
          <w:highlight w:val="none"/>
          <w:lang w:val="zh-CN"/>
        </w:rPr>
        <w:t>采购代理机构：青海鼎誉工程咨询有限公司</w:t>
      </w:r>
    </w:p>
    <w:p w14:paraId="0D8E3311">
      <w:pPr>
        <w:autoSpaceDE w:val="0"/>
        <w:autoSpaceDN w:val="0"/>
        <w:adjustRightInd w:val="0"/>
        <w:spacing w:line="360" w:lineRule="auto"/>
        <w:jc w:val="center"/>
        <w:rPr>
          <w:rFonts w:hint="eastAsia" w:ascii="宋体" w:hAnsi="宋体" w:cs="宋体"/>
          <w:b/>
          <w:bCs/>
          <w:color w:val="000000"/>
          <w:kern w:val="0"/>
          <w:sz w:val="28"/>
          <w:szCs w:val="28"/>
          <w:highlight w:val="none"/>
          <w:u w:val="single"/>
          <w:lang w:val="zh-CN"/>
        </w:rPr>
      </w:pPr>
    </w:p>
    <w:p w14:paraId="3DC3EBB3">
      <w:pPr>
        <w:autoSpaceDE w:val="0"/>
        <w:autoSpaceDN w:val="0"/>
        <w:adjustRightInd w:val="0"/>
        <w:spacing w:line="360" w:lineRule="auto"/>
        <w:jc w:val="center"/>
        <w:rPr>
          <w:rFonts w:hint="eastAsia" w:ascii="宋体" w:hAnsi="宋体" w:cs="宋体"/>
          <w:b/>
          <w:bCs/>
          <w:color w:val="000000"/>
          <w:sz w:val="36"/>
          <w:szCs w:val="36"/>
          <w:highlight w:val="none"/>
        </w:rPr>
      </w:pPr>
      <w:r>
        <w:rPr>
          <w:rFonts w:hint="eastAsia" w:ascii="宋体" w:hAnsi="宋体" w:cs="宋体"/>
          <w:b/>
          <w:bCs/>
          <w:color w:val="000000"/>
          <w:kern w:val="0"/>
          <w:sz w:val="36"/>
          <w:szCs w:val="36"/>
          <w:highlight w:val="none"/>
          <w:lang w:val="zh-CN"/>
        </w:rPr>
        <w:t>202</w:t>
      </w:r>
      <w:r>
        <w:rPr>
          <w:rFonts w:hint="eastAsia" w:ascii="宋体" w:hAnsi="宋体" w:cs="宋体"/>
          <w:b/>
          <w:bCs/>
          <w:color w:val="000000"/>
          <w:kern w:val="0"/>
          <w:sz w:val="36"/>
          <w:szCs w:val="36"/>
          <w:highlight w:val="none"/>
          <w:lang w:val="en-US" w:eastAsia="zh-CN"/>
        </w:rPr>
        <w:t>5</w:t>
      </w:r>
      <w:r>
        <w:rPr>
          <w:rFonts w:hint="eastAsia" w:ascii="宋体" w:hAnsi="宋体" w:cs="宋体"/>
          <w:b/>
          <w:bCs/>
          <w:color w:val="000000"/>
          <w:kern w:val="0"/>
          <w:sz w:val="36"/>
          <w:szCs w:val="36"/>
          <w:highlight w:val="none"/>
          <w:lang w:val="zh-CN"/>
        </w:rPr>
        <w:t>年0</w:t>
      </w:r>
      <w:r>
        <w:rPr>
          <w:rFonts w:hint="eastAsia" w:ascii="宋体" w:hAnsi="宋体" w:cs="宋体"/>
          <w:b/>
          <w:bCs/>
          <w:color w:val="000000"/>
          <w:kern w:val="0"/>
          <w:sz w:val="36"/>
          <w:szCs w:val="36"/>
          <w:highlight w:val="none"/>
          <w:lang w:val="en-US" w:eastAsia="zh-CN"/>
        </w:rPr>
        <w:t>6</w:t>
      </w:r>
      <w:r>
        <w:rPr>
          <w:rFonts w:hint="eastAsia" w:ascii="宋体" w:hAnsi="宋体" w:cs="宋体"/>
          <w:b/>
          <w:bCs/>
          <w:color w:val="000000"/>
          <w:kern w:val="0"/>
          <w:sz w:val="36"/>
          <w:szCs w:val="36"/>
          <w:highlight w:val="none"/>
          <w:lang w:val="zh-CN"/>
        </w:rPr>
        <w:t>月</w:t>
      </w:r>
    </w:p>
    <w:p w14:paraId="26BFA916">
      <w:pPr>
        <w:keepNext/>
        <w:pageBreakBefore/>
        <w:adjustRightInd w:val="0"/>
        <w:spacing w:line="360" w:lineRule="auto"/>
        <w:jc w:val="center"/>
        <w:textAlignment w:val="baseline"/>
        <w:rPr>
          <w:rFonts w:hint="eastAsia" w:ascii="宋体" w:hAnsi="宋体" w:cs="宋体"/>
          <w:color w:val="000000"/>
          <w:sz w:val="24"/>
          <w:highlight w:val="none"/>
        </w:rPr>
      </w:pPr>
      <w:r>
        <w:rPr>
          <w:rFonts w:hint="eastAsia" w:ascii="宋体" w:hAnsi="宋体" w:cs="宋体"/>
          <w:b/>
          <w:bCs/>
          <w:color w:val="000000"/>
          <w:sz w:val="40"/>
          <w:szCs w:val="40"/>
          <w:highlight w:val="none"/>
        </w:rPr>
        <w:t>目  录</w:t>
      </w:r>
    </w:p>
    <w:p w14:paraId="6ED99B5B">
      <w:pPr>
        <w:pStyle w:val="24"/>
        <w:tabs>
          <w:tab w:val="right" w:leader="dot" w:pos="9240"/>
        </w:tabs>
        <w:rPr>
          <w:color w:val="000000"/>
        </w:rPr>
      </w:pPr>
      <w:r>
        <w:rPr>
          <w:rFonts w:hint="eastAsia" w:ascii="宋体" w:hAnsi="宋体" w:cs="宋体"/>
          <w:b w:val="0"/>
          <w:bCs w:val="0"/>
          <w:color w:val="000000"/>
          <w:szCs w:val="24"/>
          <w:highlight w:val="none"/>
          <w:lang w:val="zh-CN"/>
        </w:rPr>
        <w:fldChar w:fldCharType="begin"/>
      </w:r>
      <w:r>
        <w:rPr>
          <w:rStyle w:val="41"/>
          <w:rFonts w:hint="eastAsia"/>
          <w:b w:val="0"/>
          <w:bCs w:val="0"/>
          <w:color w:val="000000"/>
          <w:szCs w:val="24"/>
          <w:highlight w:val="none"/>
          <w:lang w:val="zh-CN"/>
        </w:rPr>
        <w:instrText xml:space="preserve"> TOC \o "1-3" \h \z \u </w:instrText>
      </w:r>
      <w:r>
        <w:rPr>
          <w:rFonts w:hint="eastAsia" w:ascii="宋体" w:hAnsi="宋体" w:cs="宋体"/>
          <w:b w:val="0"/>
          <w:bCs w:val="0"/>
          <w:color w:val="000000"/>
          <w:szCs w:val="24"/>
          <w:highlight w:val="none"/>
          <w:lang w:val="zh-CN"/>
        </w:rPr>
        <w:fldChar w:fldCharType="separate"/>
      </w:r>
      <w:r>
        <w:rPr>
          <w:rFonts w:hint="eastAsia" w:ascii="宋体" w:hAnsi="宋体" w:cs="宋体"/>
          <w:bCs w:val="0"/>
          <w:color w:val="000000"/>
          <w:szCs w:val="24"/>
          <w:highlight w:val="none"/>
          <w:lang w:val="zh-CN"/>
        </w:rPr>
        <w:fldChar w:fldCharType="begin"/>
      </w:r>
      <w:r>
        <w:rPr>
          <w:rFonts w:hint="eastAsia" w:ascii="宋体" w:hAnsi="宋体" w:cs="宋体"/>
          <w:bCs w:val="0"/>
          <w:color w:val="000000"/>
          <w:szCs w:val="24"/>
          <w:highlight w:val="none"/>
          <w:lang w:val="zh-CN"/>
        </w:rPr>
        <w:instrText xml:space="preserve"> HYPERLINK \l _Toc29977 </w:instrText>
      </w:r>
      <w:r>
        <w:rPr>
          <w:rFonts w:hint="eastAsia" w:ascii="宋体" w:hAnsi="宋体" w:cs="宋体"/>
          <w:bCs w:val="0"/>
          <w:color w:val="000000"/>
          <w:szCs w:val="24"/>
          <w:highlight w:val="none"/>
          <w:lang w:val="zh-CN"/>
        </w:rPr>
        <w:fldChar w:fldCharType="separate"/>
      </w:r>
      <w:r>
        <w:rPr>
          <w:rFonts w:hint="eastAsia" w:ascii="宋体" w:hAnsi="宋体" w:cs="宋体"/>
          <w:color w:val="000000"/>
          <w:highlight w:val="none"/>
          <w:lang w:val="zh-CN"/>
        </w:rPr>
        <w:t>第一部分</w:t>
      </w:r>
      <w:r>
        <w:rPr>
          <w:rFonts w:hint="eastAsia" w:ascii="宋体" w:hAnsi="宋体" w:cs="宋体"/>
          <w:color w:val="000000"/>
          <w:highlight w:val="none"/>
        </w:rPr>
        <w:t xml:space="preserve">  </w:t>
      </w:r>
      <w:r>
        <w:rPr>
          <w:rFonts w:hint="eastAsia" w:ascii="宋体" w:hAnsi="宋体" w:cs="宋体"/>
          <w:color w:val="000000"/>
          <w:highlight w:val="none"/>
          <w:lang w:val="en-US" w:eastAsia="zh-CN"/>
        </w:rPr>
        <w:t>采购公告</w:t>
      </w:r>
      <w:r>
        <w:rPr>
          <w:color w:val="000000"/>
        </w:rPr>
        <w:tab/>
      </w:r>
      <w:r>
        <w:rPr>
          <w:color w:val="000000"/>
        </w:rPr>
        <w:fldChar w:fldCharType="begin"/>
      </w:r>
      <w:r>
        <w:rPr>
          <w:color w:val="000000"/>
        </w:rPr>
        <w:instrText xml:space="preserve"> PAGEREF _Toc29977 \h </w:instrText>
      </w:r>
      <w:r>
        <w:rPr>
          <w:color w:val="000000"/>
        </w:rPr>
        <w:fldChar w:fldCharType="separate"/>
      </w:r>
      <w:r>
        <w:rPr>
          <w:color w:val="000000"/>
        </w:rPr>
        <w:t>4</w:t>
      </w:r>
      <w:r>
        <w:rPr>
          <w:color w:val="000000"/>
        </w:rPr>
        <w:fldChar w:fldCharType="end"/>
      </w:r>
      <w:r>
        <w:rPr>
          <w:rFonts w:hint="eastAsia" w:ascii="宋体" w:hAnsi="宋体" w:cs="宋体"/>
          <w:bCs w:val="0"/>
          <w:color w:val="000000"/>
          <w:szCs w:val="24"/>
          <w:highlight w:val="none"/>
          <w:lang w:val="zh-CN"/>
        </w:rPr>
        <w:fldChar w:fldCharType="end"/>
      </w:r>
    </w:p>
    <w:p w14:paraId="496ACDD6">
      <w:pPr>
        <w:pStyle w:val="24"/>
        <w:tabs>
          <w:tab w:val="right" w:leader="dot" w:pos="9240"/>
        </w:tabs>
        <w:rPr>
          <w:color w:val="000000"/>
        </w:rPr>
      </w:pPr>
      <w:r>
        <w:rPr>
          <w:rFonts w:hint="eastAsia" w:ascii="宋体" w:hAnsi="宋体" w:cs="宋体"/>
          <w:bCs w:val="0"/>
          <w:color w:val="000000"/>
          <w:highlight w:val="none"/>
          <w:lang w:val="zh-CN"/>
        </w:rPr>
        <w:fldChar w:fldCharType="begin"/>
      </w:r>
      <w:r>
        <w:rPr>
          <w:rFonts w:hint="eastAsia" w:ascii="宋体" w:hAnsi="宋体" w:cs="宋体"/>
          <w:bCs w:val="0"/>
          <w:color w:val="000000"/>
          <w:highlight w:val="none"/>
          <w:lang w:val="zh-CN"/>
        </w:rPr>
        <w:instrText xml:space="preserve"> HYPERLINK \l _Toc3545 </w:instrText>
      </w:r>
      <w:r>
        <w:rPr>
          <w:rFonts w:hint="eastAsia" w:ascii="宋体" w:hAnsi="宋体" w:cs="宋体"/>
          <w:bCs w:val="0"/>
          <w:color w:val="000000"/>
          <w:highlight w:val="none"/>
          <w:lang w:val="zh-CN"/>
        </w:rPr>
        <w:fldChar w:fldCharType="separate"/>
      </w:r>
      <w:r>
        <w:rPr>
          <w:rFonts w:hint="eastAsia" w:ascii="宋体" w:hAnsi="宋体" w:cs="宋体"/>
          <w:color w:val="000000"/>
          <w:highlight w:val="none"/>
          <w:lang w:val="zh-CN"/>
        </w:rPr>
        <w:t>第二部分</w:t>
      </w:r>
      <w:r>
        <w:rPr>
          <w:rFonts w:hint="eastAsia" w:ascii="宋体" w:hAnsi="宋体" w:cs="宋体"/>
          <w:color w:val="000000"/>
          <w:highlight w:val="none"/>
        </w:rPr>
        <w:t xml:space="preserve">  </w:t>
      </w:r>
      <w:r>
        <w:rPr>
          <w:rFonts w:hint="eastAsia" w:ascii="宋体" w:hAnsi="宋体" w:cs="宋体"/>
          <w:color w:val="000000"/>
          <w:highlight w:val="none"/>
          <w:lang w:val="zh-CN"/>
        </w:rPr>
        <w:t>供应商须知前附表</w:t>
      </w:r>
      <w:r>
        <w:rPr>
          <w:color w:val="000000"/>
        </w:rPr>
        <w:tab/>
      </w:r>
      <w:r>
        <w:rPr>
          <w:color w:val="000000"/>
        </w:rPr>
        <w:fldChar w:fldCharType="begin"/>
      </w:r>
      <w:r>
        <w:rPr>
          <w:color w:val="000000"/>
        </w:rPr>
        <w:instrText xml:space="preserve"> PAGEREF _Toc3545 \h </w:instrText>
      </w:r>
      <w:r>
        <w:rPr>
          <w:color w:val="000000"/>
        </w:rPr>
        <w:fldChar w:fldCharType="separate"/>
      </w:r>
      <w:r>
        <w:rPr>
          <w:color w:val="000000"/>
        </w:rPr>
        <w:t>6</w:t>
      </w:r>
      <w:r>
        <w:rPr>
          <w:color w:val="000000"/>
        </w:rPr>
        <w:fldChar w:fldCharType="end"/>
      </w:r>
      <w:r>
        <w:rPr>
          <w:rFonts w:hint="eastAsia" w:ascii="宋体" w:hAnsi="宋体" w:cs="宋体"/>
          <w:bCs w:val="0"/>
          <w:color w:val="000000"/>
          <w:highlight w:val="none"/>
          <w:lang w:val="zh-CN"/>
        </w:rPr>
        <w:fldChar w:fldCharType="end"/>
      </w:r>
    </w:p>
    <w:p w14:paraId="09FDC526">
      <w:pPr>
        <w:pStyle w:val="24"/>
        <w:tabs>
          <w:tab w:val="right" w:leader="dot" w:pos="9240"/>
        </w:tabs>
        <w:rPr>
          <w:color w:val="000000"/>
        </w:rPr>
      </w:pPr>
      <w:r>
        <w:rPr>
          <w:rFonts w:hint="eastAsia" w:ascii="宋体" w:hAnsi="宋体" w:cs="宋体"/>
          <w:bCs w:val="0"/>
          <w:color w:val="000000"/>
          <w:highlight w:val="none"/>
          <w:lang w:val="zh-CN"/>
        </w:rPr>
        <w:fldChar w:fldCharType="begin"/>
      </w:r>
      <w:r>
        <w:rPr>
          <w:rFonts w:hint="eastAsia" w:ascii="宋体" w:hAnsi="宋体" w:cs="宋体"/>
          <w:bCs w:val="0"/>
          <w:color w:val="000000"/>
          <w:highlight w:val="none"/>
          <w:lang w:val="zh-CN"/>
        </w:rPr>
        <w:instrText xml:space="preserve"> HYPERLINK \l _Toc22453 </w:instrText>
      </w:r>
      <w:r>
        <w:rPr>
          <w:rFonts w:hint="eastAsia" w:ascii="宋体" w:hAnsi="宋体" w:cs="宋体"/>
          <w:bCs w:val="0"/>
          <w:color w:val="000000"/>
          <w:highlight w:val="none"/>
          <w:lang w:val="zh-CN"/>
        </w:rPr>
        <w:fldChar w:fldCharType="separate"/>
      </w:r>
      <w:r>
        <w:rPr>
          <w:rFonts w:hint="eastAsia" w:ascii="宋体" w:hAnsi="宋体" w:cs="宋体"/>
          <w:bCs/>
          <w:color w:val="000000"/>
          <w:kern w:val="28"/>
          <w:szCs w:val="36"/>
          <w:highlight w:val="none"/>
        </w:rPr>
        <w:t>第三部分  供应商须知</w:t>
      </w:r>
      <w:r>
        <w:rPr>
          <w:color w:val="000000"/>
        </w:rPr>
        <w:tab/>
      </w:r>
      <w:r>
        <w:rPr>
          <w:color w:val="000000"/>
        </w:rPr>
        <w:fldChar w:fldCharType="begin"/>
      </w:r>
      <w:r>
        <w:rPr>
          <w:color w:val="000000"/>
        </w:rPr>
        <w:instrText xml:space="preserve"> PAGEREF _Toc22453 \h </w:instrText>
      </w:r>
      <w:r>
        <w:rPr>
          <w:color w:val="000000"/>
        </w:rPr>
        <w:fldChar w:fldCharType="separate"/>
      </w:r>
      <w:r>
        <w:rPr>
          <w:color w:val="000000"/>
        </w:rPr>
        <w:t>8</w:t>
      </w:r>
      <w:r>
        <w:rPr>
          <w:color w:val="000000"/>
        </w:rPr>
        <w:fldChar w:fldCharType="end"/>
      </w:r>
      <w:r>
        <w:rPr>
          <w:rFonts w:hint="eastAsia" w:ascii="宋体" w:hAnsi="宋体" w:cs="宋体"/>
          <w:bCs w:val="0"/>
          <w:color w:val="000000"/>
          <w:highlight w:val="none"/>
          <w:lang w:val="zh-CN"/>
        </w:rPr>
        <w:fldChar w:fldCharType="end"/>
      </w:r>
    </w:p>
    <w:p w14:paraId="79E556B8">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_Toc376 </w:instrText>
      </w:r>
      <w:r>
        <w:rPr>
          <w:rFonts w:hint="eastAsia" w:ascii="宋体" w:hAnsi="宋体" w:cs="宋体"/>
          <w:bCs/>
          <w:color w:val="000000"/>
          <w:highlight w:val="none"/>
          <w:lang w:val="zh-CN"/>
        </w:rPr>
        <w:fldChar w:fldCharType="separate"/>
      </w:r>
      <w:r>
        <w:rPr>
          <w:rFonts w:hint="eastAsia" w:ascii="宋体" w:hAnsi="宋体" w:cs="宋体"/>
          <w:bCs/>
          <w:color w:val="000000"/>
          <w:szCs w:val="32"/>
          <w:highlight w:val="none"/>
        </w:rPr>
        <w:t>一、说  明</w:t>
      </w:r>
      <w:r>
        <w:rPr>
          <w:color w:val="000000"/>
        </w:rPr>
        <w:tab/>
      </w:r>
      <w:r>
        <w:rPr>
          <w:color w:val="000000"/>
        </w:rPr>
        <w:fldChar w:fldCharType="begin"/>
      </w:r>
      <w:r>
        <w:rPr>
          <w:color w:val="000000"/>
        </w:rPr>
        <w:instrText xml:space="preserve"> PAGEREF _Toc376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72A20EDB">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_Toc25367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1.适用范围</w:t>
      </w:r>
      <w:r>
        <w:rPr>
          <w:color w:val="000000"/>
        </w:rPr>
        <w:tab/>
      </w:r>
      <w:r>
        <w:rPr>
          <w:color w:val="000000"/>
        </w:rPr>
        <w:fldChar w:fldCharType="begin"/>
      </w:r>
      <w:r>
        <w:rPr>
          <w:color w:val="000000"/>
        </w:rPr>
        <w:instrText xml:space="preserve"> PAGEREF _Toc25367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21FA803D">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_Toc695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2.采购方式、合格的供应商</w:t>
      </w:r>
      <w:r>
        <w:rPr>
          <w:color w:val="000000"/>
        </w:rPr>
        <w:tab/>
      </w:r>
      <w:r>
        <w:rPr>
          <w:color w:val="000000"/>
        </w:rPr>
        <w:fldChar w:fldCharType="begin"/>
      </w:r>
      <w:r>
        <w:rPr>
          <w:color w:val="000000"/>
        </w:rPr>
        <w:instrText xml:space="preserve"> PAGEREF _Toc695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07B069D4">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_Toc29394 </w:instrText>
      </w:r>
      <w:r>
        <w:rPr>
          <w:rFonts w:hint="eastAsia" w:ascii="宋体" w:hAnsi="宋体" w:cs="宋体"/>
          <w:bCs/>
          <w:color w:val="000000"/>
          <w:highlight w:val="none"/>
          <w:lang w:val="zh-CN"/>
        </w:rPr>
        <w:fldChar w:fldCharType="separate"/>
      </w:r>
      <w:r>
        <w:rPr>
          <w:rFonts w:hint="eastAsia" w:ascii="宋体" w:hAnsi="宋体" w:cs="宋体"/>
          <w:color w:val="000000"/>
          <w:highlight w:val="none"/>
        </w:rPr>
        <w:t>3.询比费用</w:t>
      </w:r>
      <w:r>
        <w:rPr>
          <w:color w:val="000000"/>
        </w:rPr>
        <w:tab/>
      </w:r>
      <w:r>
        <w:rPr>
          <w:color w:val="000000"/>
        </w:rPr>
        <w:fldChar w:fldCharType="begin"/>
      </w:r>
      <w:r>
        <w:rPr>
          <w:color w:val="000000"/>
        </w:rPr>
        <w:instrText xml:space="preserve"> PAGEREF _Toc29394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5B2EFCA3">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_Toc8255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二、询比采购文件说明</w:t>
      </w:r>
      <w:r>
        <w:rPr>
          <w:color w:val="000000"/>
        </w:rPr>
        <w:tab/>
      </w:r>
      <w:r>
        <w:rPr>
          <w:color w:val="000000"/>
        </w:rPr>
        <w:fldChar w:fldCharType="begin"/>
      </w:r>
      <w:r>
        <w:rPr>
          <w:color w:val="000000"/>
        </w:rPr>
        <w:instrText xml:space="preserve"> PAGEREF _Toc8255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43817085">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_Toc7851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4.询比采购文件的构成</w:t>
      </w:r>
      <w:r>
        <w:rPr>
          <w:color w:val="000000"/>
        </w:rPr>
        <w:tab/>
      </w:r>
      <w:r>
        <w:rPr>
          <w:color w:val="000000"/>
        </w:rPr>
        <w:fldChar w:fldCharType="begin"/>
      </w:r>
      <w:r>
        <w:rPr>
          <w:color w:val="000000"/>
        </w:rPr>
        <w:instrText xml:space="preserve"> PAGEREF _Toc7851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25CC223B">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_Toc20351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5.询比采购文件的质疑</w:t>
      </w:r>
      <w:r>
        <w:rPr>
          <w:color w:val="000000"/>
        </w:rPr>
        <w:tab/>
      </w:r>
      <w:r>
        <w:rPr>
          <w:color w:val="000000"/>
        </w:rPr>
        <w:fldChar w:fldCharType="begin"/>
      </w:r>
      <w:r>
        <w:rPr>
          <w:color w:val="000000"/>
        </w:rPr>
        <w:instrText xml:space="preserve"> PAGEREF _Toc20351 \h </w:instrText>
      </w:r>
      <w:r>
        <w:rPr>
          <w:color w:val="000000"/>
        </w:rPr>
        <w:fldChar w:fldCharType="separate"/>
      </w:r>
      <w:r>
        <w:rPr>
          <w:color w:val="000000"/>
        </w:rPr>
        <w:t>8</w:t>
      </w:r>
      <w:r>
        <w:rPr>
          <w:color w:val="000000"/>
        </w:rPr>
        <w:fldChar w:fldCharType="end"/>
      </w:r>
      <w:r>
        <w:rPr>
          <w:rFonts w:hint="eastAsia" w:ascii="宋体" w:hAnsi="宋体" w:cs="宋体"/>
          <w:bCs/>
          <w:color w:val="000000"/>
          <w:highlight w:val="none"/>
          <w:lang w:val="zh-CN"/>
        </w:rPr>
        <w:fldChar w:fldCharType="end"/>
      </w:r>
    </w:p>
    <w:p w14:paraId="1EDAAC41">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_Toc14377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6.询比采购文件的澄清、修改</w:t>
      </w:r>
      <w:r>
        <w:rPr>
          <w:color w:val="000000"/>
        </w:rPr>
        <w:tab/>
      </w:r>
      <w:r>
        <w:rPr>
          <w:color w:val="000000"/>
        </w:rPr>
        <w:fldChar w:fldCharType="begin"/>
      </w:r>
      <w:r>
        <w:rPr>
          <w:color w:val="000000"/>
        </w:rPr>
        <w:instrText xml:space="preserve"> PAGEREF _Toc14377 \h </w:instrText>
      </w:r>
      <w:r>
        <w:rPr>
          <w:color w:val="000000"/>
        </w:rPr>
        <w:fldChar w:fldCharType="separate"/>
      </w:r>
      <w:r>
        <w:rPr>
          <w:color w:val="000000"/>
        </w:rPr>
        <w:t>9</w:t>
      </w:r>
      <w:r>
        <w:rPr>
          <w:color w:val="000000"/>
        </w:rPr>
        <w:fldChar w:fldCharType="end"/>
      </w:r>
      <w:r>
        <w:rPr>
          <w:rFonts w:hint="eastAsia" w:ascii="宋体" w:hAnsi="宋体" w:cs="宋体"/>
          <w:bCs/>
          <w:color w:val="000000"/>
          <w:highlight w:val="none"/>
          <w:lang w:val="zh-CN"/>
        </w:rPr>
        <w:fldChar w:fldCharType="end"/>
      </w:r>
    </w:p>
    <w:p w14:paraId="1F7EB6BA">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_Toc20075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三、响应文件的编制</w:t>
      </w:r>
      <w:r>
        <w:rPr>
          <w:color w:val="000000"/>
        </w:rPr>
        <w:tab/>
      </w:r>
      <w:r>
        <w:rPr>
          <w:color w:val="000000"/>
        </w:rPr>
        <w:fldChar w:fldCharType="begin"/>
      </w:r>
      <w:r>
        <w:rPr>
          <w:color w:val="000000"/>
        </w:rPr>
        <w:instrText xml:space="preserve"> PAGEREF _Toc20075 \h </w:instrText>
      </w:r>
      <w:r>
        <w:rPr>
          <w:color w:val="000000"/>
        </w:rPr>
        <w:fldChar w:fldCharType="separate"/>
      </w:r>
      <w:r>
        <w:rPr>
          <w:color w:val="000000"/>
        </w:rPr>
        <w:t>9</w:t>
      </w:r>
      <w:r>
        <w:rPr>
          <w:color w:val="000000"/>
        </w:rPr>
        <w:fldChar w:fldCharType="end"/>
      </w:r>
      <w:r>
        <w:rPr>
          <w:rFonts w:hint="eastAsia" w:ascii="宋体" w:hAnsi="宋体" w:cs="宋体"/>
          <w:bCs/>
          <w:color w:val="000000"/>
          <w:highlight w:val="none"/>
          <w:lang w:val="zh-CN"/>
        </w:rPr>
        <w:fldChar w:fldCharType="end"/>
      </w:r>
    </w:p>
    <w:p w14:paraId="305A93A1">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_Toc5584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7.响应文件的语言及度量衡单位</w:t>
      </w:r>
      <w:r>
        <w:rPr>
          <w:color w:val="000000"/>
        </w:rPr>
        <w:tab/>
      </w:r>
      <w:r>
        <w:rPr>
          <w:color w:val="000000"/>
        </w:rPr>
        <w:fldChar w:fldCharType="begin"/>
      </w:r>
      <w:r>
        <w:rPr>
          <w:color w:val="000000"/>
        </w:rPr>
        <w:instrText xml:space="preserve"> PAGEREF _Toc5584 \h </w:instrText>
      </w:r>
      <w:r>
        <w:rPr>
          <w:color w:val="000000"/>
        </w:rPr>
        <w:fldChar w:fldCharType="separate"/>
      </w:r>
      <w:r>
        <w:rPr>
          <w:color w:val="000000"/>
        </w:rPr>
        <w:t>9</w:t>
      </w:r>
      <w:r>
        <w:rPr>
          <w:color w:val="000000"/>
        </w:rPr>
        <w:fldChar w:fldCharType="end"/>
      </w:r>
      <w:r>
        <w:rPr>
          <w:rFonts w:hint="eastAsia" w:ascii="宋体" w:hAnsi="宋体" w:cs="宋体"/>
          <w:bCs/>
          <w:color w:val="000000"/>
          <w:highlight w:val="none"/>
          <w:lang w:val="zh-CN"/>
        </w:rPr>
        <w:fldChar w:fldCharType="end"/>
      </w:r>
    </w:p>
    <w:p w14:paraId="162CE786">
      <w:pPr>
        <w:pStyle w:val="24"/>
        <w:tabs>
          <w:tab w:val="right" w:leader="dot" w:pos="9240"/>
        </w:tabs>
        <w:rPr>
          <w:color w:val="000000"/>
        </w:rPr>
      </w:pPr>
      <w:r>
        <w:rPr>
          <w:rFonts w:hint="eastAsia" w:ascii="宋体" w:hAnsi="宋体" w:cs="宋体"/>
          <w:bCs w:val="0"/>
          <w:color w:val="000000"/>
          <w:highlight w:val="none"/>
          <w:lang w:val="zh-CN"/>
        </w:rPr>
        <w:fldChar w:fldCharType="begin"/>
      </w:r>
      <w:r>
        <w:rPr>
          <w:rFonts w:hint="eastAsia" w:ascii="宋体" w:hAnsi="宋体" w:cs="宋体"/>
          <w:bCs w:val="0"/>
          <w:color w:val="000000"/>
          <w:highlight w:val="none"/>
          <w:lang w:val="zh-CN"/>
        </w:rPr>
        <w:instrText xml:space="preserve"> HYPERLINK \l _Toc28754 </w:instrText>
      </w:r>
      <w:r>
        <w:rPr>
          <w:rFonts w:hint="eastAsia" w:ascii="宋体" w:hAnsi="宋体" w:cs="宋体"/>
          <w:bCs w:val="0"/>
          <w:color w:val="000000"/>
          <w:highlight w:val="none"/>
          <w:lang w:val="zh-CN"/>
        </w:rPr>
        <w:fldChar w:fldCharType="separate"/>
      </w:r>
      <w:r>
        <w:rPr>
          <w:rFonts w:hint="eastAsia" w:ascii="宋体" w:hAnsi="宋体" w:cs="宋体"/>
          <w:color w:val="000000"/>
          <w:szCs w:val="24"/>
          <w:highlight w:val="none"/>
        </w:rPr>
        <w:t>8.投标报价及币种</w:t>
      </w:r>
      <w:r>
        <w:rPr>
          <w:color w:val="000000"/>
        </w:rPr>
        <w:tab/>
      </w:r>
      <w:r>
        <w:rPr>
          <w:color w:val="000000"/>
        </w:rPr>
        <w:fldChar w:fldCharType="begin"/>
      </w:r>
      <w:r>
        <w:rPr>
          <w:color w:val="000000"/>
        </w:rPr>
        <w:instrText xml:space="preserve"> PAGEREF _Toc28754 \h </w:instrText>
      </w:r>
      <w:r>
        <w:rPr>
          <w:color w:val="000000"/>
        </w:rPr>
        <w:fldChar w:fldCharType="separate"/>
      </w:r>
      <w:r>
        <w:rPr>
          <w:color w:val="000000"/>
        </w:rPr>
        <w:t>9</w:t>
      </w:r>
      <w:r>
        <w:rPr>
          <w:color w:val="000000"/>
        </w:rPr>
        <w:fldChar w:fldCharType="end"/>
      </w:r>
      <w:r>
        <w:rPr>
          <w:rFonts w:hint="eastAsia" w:ascii="宋体" w:hAnsi="宋体" w:cs="宋体"/>
          <w:bCs w:val="0"/>
          <w:color w:val="000000"/>
          <w:highlight w:val="none"/>
          <w:lang w:val="zh-CN"/>
        </w:rPr>
        <w:fldChar w:fldCharType="end"/>
      </w:r>
    </w:p>
    <w:p w14:paraId="02BE4952">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_Toc8488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9.响应保证金</w:t>
      </w:r>
      <w:r>
        <w:rPr>
          <w:rFonts w:hint="eastAsia" w:ascii="宋体" w:hAnsi="宋体" w:cs="宋体"/>
          <w:bCs/>
          <w:color w:val="000000"/>
          <w:highlight w:val="none"/>
          <w:lang w:eastAsia="zh-CN"/>
        </w:rPr>
        <w:t>（</w:t>
      </w:r>
      <w:r>
        <w:rPr>
          <w:rFonts w:hint="eastAsia" w:ascii="宋体" w:hAnsi="宋体" w:cs="宋体"/>
          <w:bCs/>
          <w:color w:val="000000"/>
          <w:highlight w:val="none"/>
          <w:lang w:val="en-US" w:eastAsia="zh-CN"/>
        </w:rPr>
        <w:t>本项目不适用）</w:t>
      </w:r>
      <w:r>
        <w:rPr>
          <w:color w:val="000000"/>
        </w:rPr>
        <w:tab/>
      </w:r>
      <w:r>
        <w:rPr>
          <w:color w:val="000000"/>
        </w:rPr>
        <w:fldChar w:fldCharType="begin"/>
      </w:r>
      <w:r>
        <w:rPr>
          <w:color w:val="000000"/>
        </w:rPr>
        <w:instrText xml:space="preserve"> PAGEREF _Toc8488 \h </w:instrText>
      </w:r>
      <w:r>
        <w:rPr>
          <w:color w:val="000000"/>
        </w:rPr>
        <w:fldChar w:fldCharType="separate"/>
      </w:r>
      <w:r>
        <w:rPr>
          <w:color w:val="000000"/>
        </w:rPr>
        <w:t>9</w:t>
      </w:r>
      <w:r>
        <w:rPr>
          <w:color w:val="000000"/>
        </w:rPr>
        <w:fldChar w:fldCharType="end"/>
      </w:r>
      <w:r>
        <w:rPr>
          <w:rFonts w:hint="eastAsia" w:ascii="宋体" w:hAnsi="宋体" w:cs="宋体"/>
          <w:bCs/>
          <w:color w:val="000000"/>
          <w:highlight w:val="none"/>
          <w:lang w:val="zh-CN"/>
        </w:rPr>
        <w:fldChar w:fldCharType="end"/>
      </w:r>
    </w:p>
    <w:p w14:paraId="1048DE20">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_Toc5704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10.有效期</w:t>
      </w:r>
      <w:r>
        <w:rPr>
          <w:color w:val="000000"/>
        </w:rPr>
        <w:tab/>
      </w:r>
      <w:r>
        <w:rPr>
          <w:color w:val="000000"/>
        </w:rPr>
        <w:fldChar w:fldCharType="begin"/>
      </w:r>
      <w:r>
        <w:rPr>
          <w:color w:val="000000"/>
        </w:rPr>
        <w:instrText xml:space="preserve"> PAGEREF _Toc5704 \h </w:instrText>
      </w:r>
      <w:r>
        <w:rPr>
          <w:color w:val="000000"/>
        </w:rPr>
        <w:fldChar w:fldCharType="separate"/>
      </w:r>
      <w:r>
        <w:rPr>
          <w:color w:val="000000"/>
        </w:rPr>
        <w:t>10</w:t>
      </w:r>
      <w:r>
        <w:rPr>
          <w:color w:val="000000"/>
        </w:rPr>
        <w:fldChar w:fldCharType="end"/>
      </w:r>
      <w:r>
        <w:rPr>
          <w:rFonts w:hint="eastAsia" w:ascii="宋体" w:hAnsi="宋体" w:cs="宋体"/>
          <w:bCs/>
          <w:color w:val="000000"/>
          <w:highlight w:val="none"/>
          <w:lang w:val="zh-CN"/>
        </w:rPr>
        <w:fldChar w:fldCharType="end"/>
      </w:r>
    </w:p>
    <w:p w14:paraId="5DD637C2">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_Toc1526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11.文件构成</w:t>
      </w:r>
      <w:r>
        <w:rPr>
          <w:color w:val="000000"/>
        </w:rPr>
        <w:tab/>
      </w:r>
      <w:r>
        <w:rPr>
          <w:color w:val="000000"/>
        </w:rPr>
        <w:fldChar w:fldCharType="begin"/>
      </w:r>
      <w:r>
        <w:rPr>
          <w:color w:val="000000"/>
        </w:rPr>
        <w:instrText xml:space="preserve"> PAGEREF _Toc1526 \h </w:instrText>
      </w:r>
      <w:r>
        <w:rPr>
          <w:color w:val="000000"/>
        </w:rPr>
        <w:fldChar w:fldCharType="separate"/>
      </w:r>
      <w:r>
        <w:rPr>
          <w:color w:val="000000"/>
        </w:rPr>
        <w:t>10</w:t>
      </w:r>
      <w:r>
        <w:rPr>
          <w:color w:val="000000"/>
        </w:rPr>
        <w:fldChar w:fldCharType="end"/>
      </w:r>
      <w:r>
        <w:rPr>
          <w:rFonts w:hint="eastAsia" w:ascii="宋体" w:hAnsi="宋体" w:cs="宋体"/>
          <w:bCs/>
          <w:color w:val="000000"/>
          <w:highlight w:val="none"/>
          <w:lang w:val="zh-CN"/>
        </w:rPr>
        <w:fldChar w:fldCharType="end"/>
      </w:r>
    </w:p>
    <w:p w14:paraId="12F5AEEA">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_Toc22514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12.响应文件编印和签署</w:t>
      </w:r>
      <w:r>
        <w:rPr>
          <w:color w:val="000000"/>
        </w:rPr>
        <w:tab/>
      </w:r>
      <w:r>
        <w:rPr>
          <w:color w:val="000000"/>
        </w:rPr>
        <w:fldChar w:fldCharType="begin"/>
      </w:r>
      <w:r>
        <w:rPr>
          <w:color w:val="000000"/>
        </w:rPr>
        <w:instrText xml:space="preserve"> PAGEREF _Toc22514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72605C70">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_Toc5208 </w:instrText>
      </w:r>
      <w:r>
        <w:rPr>
          <w:rFonts w:hint="eastAsia" w:ascii="宋体" w:hAnsi="宋体" w:cs="宋体"/>
          <w:bCs/>
          <w:color w:val="000000"/>
          <w:highlight w:val="none"/>
          <w:lang w:val="zh-CN"/>
        </w:rPr>
        <w:fldChar w:fldCharType="separate"/>
      </w:r>
      <w:r>
        <w:rPr>
          <w:rFonts w:hint="eastAsia" w:hAnsi="宋体" w:cs="宋体"/>
          <w:bCs/>
          <w:color w:val="000000"/>
          <w:szCs w:val="24"/>
          <w:highlight w:val="none"/>
        </w:rPr>
        <w:t>四、响应文件的递交</w:t>
      </w:r>
      <w:r>
        <w:rPr>
          <w:color w:val="000000"/>
        </w:rPr>
        <w:tab/>
      </w:r>
      <w:r>
        <w:rPr>
          <w:color w:val="000000"/>
        </w:rPr>
        <w:fldChar w:fldCharType="begin"/>
      </w:r>
      <w:r>
        <w:rPr>
          <w:color w:val="000000"/>
        </w:rPr>
        <w:instrText xml:space="preserve"> PAGEREF _Toc5208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7A0D358D">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_Toc18370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13．响应文件的密封和标记</w:t>
      </w:r>
      <w:r>
        <w:rPr>
          <w:color w:val="000000"/>
        </w:rPr>
        <w:tab/>
      </w:r>
      <w:r>
        <w:rPr>
          <w:color w:val="000000"/>
        </w:rPr>
        <w:fldChar w:fldCharType="begin"/>
      </w:r>
      <w:r>
        <w:rPr>
          <w:color w:val="000000"/>
        </w:rPr>
        <w:instrText xml:space="preserve"> PAGEREF _Toc18370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60A437E8">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_Toc13475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14．提交响应文件截止时间、地点</w:t>
      </w:r>
      <w:r>
        <w:rPr>
          <w:color w:val="000000"/>
        </w:rPr>
        <w:tab/>
      </w:r>
      <w:r>
        <w:rPr>
          <w:color w:val="000000"/>
        </w:rPr>
        <w:fldChar w:fldCharType="begin"/>
      </w:r>
      <w:r>
        <w:rPr>
          <w:color w:val="000000"/>
        </w:rPr>
        <w:instrText xml:space="preserve"> PAGEREF _Toc13475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4FAA6772">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_Toc21973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五、询比过程</w:t>
      </w:r>
      <w:r>
        <w:rPr>
          <w:color w:val="000000"/>
        </w:rPr>
        <w:tab/>
      </w:r>
      <w:r>
        <w:rPr>
          <w:color w:val="000000"/>
        </w:rPr>
        <w:fldChar w:fldCharType="begin"/>
      </w:r>
      <w:r>
        <w:rPr>
          <w:color w:val="000000"/>
        </w:rPr>
        <w:instrText xml:space="preserve"> PAGEREF _Toc21973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4E2A4E9D">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_Toc810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15．询比过程</w:t>
      </w:r>
      <w:r>
        <w:rPr>
          <w:color w:val="000000"/>
        </w:rPr>
        <w:tab/>
      </w:r>
      <w:r>
        <w:rPr>
          <w:color w:val="000000"/>
        </w:rPr>
        <w:fldChar w:fldCharType="begin"/>
      </w:r>
      <w:r>
        <w:rPr>
          <w:color w:val="000000"/>
        </w:rPr>
        <w:instrText xml:space="preserve"> PAGEREF _Toc810 \h </w:instrText>
      </w:r>
      <w:r>
        <w:rPr>
          <w:color w:val="000000"/>
        </w:rPr>
        <w:fldChar w:fldCharType="separate"/>
      </w:r>
      <w:r>
        <w:rPr>
          <w:color w:val="000000"/>
        </w:rPr>
        <w:t>11</w:t>
      </w:r>
      <w:r>
        <w:rPr>
          <w:color w:val="000000"/>
        </w:rPr>
        <w:fldChar w:fldCharType="end"/>
      </w:r>
      <w:r>
        <w:rPr>
          <w:rFonts w:hint="eastAsia" w:ascii="宋体" w:hAnsi="宋体" w:cs="宋体"/>
          <w:bCs/>
          <w:color w:val="000000"/>
          <w:highlight w:val="none"/>
          <w:lang w:val="zh-CN"/>
        </w:rPr>
        <w:fldChar w:fldCharType="end"/>
      </w:r>
    </w:p>
    <w:p w14:paraId="14E6E132">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_Toc12060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六、询比程序及方法</w:t>
      </w:r>
      <w:r>
        <w:rPr>
          <w:color w:val="000000"/>
        </w:rPr>
        <w:tab/>
      </w:r>
      <w:r>
        <w:rPr>
          <w:color w:val="000000"/>
        </w:rPr>
        <w:fldChar w:fldCharType="begin"/>
      </w:r>
      <w:r>
        <w:rPr>
          <w:color w:val="000000"/>
        </w:rPr>
        <w:instrText xml:space="preserve"> PAGEREF _Toc12060 \h </w:instrText>
      </w:r>
      <w:r>
        <w:rPr>
          <w:color w:val="000000"/>
        </w:rPr>
        <w:fldChar w:fldCharType="separate"/>
      </w:r>
      <w:r>
        <w:rPr>
          <w:color w:val="000000"/>
        </w:rPr>
        <w:t>12</w:t>
      </w:r>
      <w:r>
        <w:rPr>
          <w:color w:val="000000"/>
        </w:rPr>
        <w:fldChar w:fldCharType="end"/>
      </w:r>
      <w:r>
        <w:rPr>
          <w:rFonts w:hint="eastAsia" w:ascii="宋体" w:hAnsi="宋体" w:cs="宋体"/>
          <w:bCs/>
          <w:color w:val="000000"/>
          <w:highlight w:val="none"/>
          <w:lang w:val="zh-CN"/>
        </w:rPr>
        <w:fldChar w:fldCharType="end"/>
      </w:r>
    </w:p>
    <w:p w14:paraId="3EDFAF02">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_Toc7008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16．评审小组</w:t>
      </w:r>
      <w:r>
        <w:rPr>
          <w:color w:val="000000"/>
        </w:rPr>
        <w:tab/>
      </w:r>
      <w:r>
        <w:rPr>
          <w:color w:val="000000"/>
        </w:rPr>
        <w:fldChar w:fldCharType="begin"/>
      </w:r>
      <w:r>
        <w:rPr>
          <w:color w:val="000000"/>
        </w:rPr>
        <w:instrText xml:space="preserve"> PAGEREF _Toc7008 \h </w:instrText>
      </w:r>
      <w:r>
        <w:rPr>
          <w:color w:val="000000"/>
        </w:rPr>
        <w:fldChar w:fldCharType="separate"/>
      </w:r>
      <w:r>
        <w:rPr>
          <w:color w:val="000000"/>
        </w:rPr>
        <w:t>12</w:t>
      </w:r>
      <w:r>
        <w:rPr>
          <w:color w:val="000000"/>
        </w:rPr>
        <w:fldChar w:fldCharType="end"/>
      </w:r>
      <w:r>
        <w:rPr>
          <w:rFonts w:hint="eastAsia" w:ascii="宋体" w:hAnsi="宋体" w:cs="宋体"/>
          <w:bCs/>
          <w:color w:val="000000"/>
          <w:highlight w:val="none"/>
          <w:lang w:val="zh-CN"/>
        </w:rPr>
        <w:fldChar w:fldCharType="end"/>
      </w:r>
    </w:p>
    <w:p w14:paraId="1ACBFEED">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_Toc8824 </w:instrText>
      </w:r>
      <w:r>
        <w:rPr>
          <w:rFonts w:hint="eastAsia" w:ascii="宋体" w:hAnsi="宋体" w:cs="宋体"/>
          <w:bCs/>
          <w:color w:val="000000"/>
          <w:highlight w:val="none"/>
          <w:lang w:val="zh-CN"/>
        </w:rPr>
        <w:fldChar w:fldCharType="separate"/>
      </w:r>
      <w:r>
        <w:rPr>
          <w:rFonts w:hint="eastAsia" w:ascii="宋体" w:hAnsi="宋体" w:cs="宋体"/>
          <w:bCs/>
          <w:color w:val="000000"/>
        </w:rPr>
        <w:t xml:space="preserve">17． </w:t>
      </w:r>
      <w:r>
        <w:rPr>
          <w:rFonts w:hint="eastAsia" w:ascii="宋体" w:hAnsi="宋体" w:cs="宋体"/>
          <w:bCs/>
          <w:color w:val="000000"/>
          <w:highlight w:val="none"/>
        </w:rPr>
        <w:t>询比程序</w:t>
      </w:r>
      <w:r>
        <w:rPr>
          <w:color w:val="000000"/>
        </w:rPr>
        <w:tab/>
      </w:r>
      <w:r>
        <w:rPr>
          <w:color w:val="000000"/>
        </w:rPr>
        <w:fldChar w:fldCharType="begin"/>
      </w:r>
      <w:r>
        <w:rPr>
          <w:color w:val="000000"/>
        </w:rPr>
        <w:instrText xml:space="preserve"> PAGEREF _Toc8824 \h </w:instrText>
      </w:r>
      <w:r>
        <w:rPr>
          <w:color w:val="000000"/>
        </w:rPr>
        <w:fldChar w:fldCharType="separate"/>
      </w:r>
      <w:r>
        <w:rPr>
          <w:color w:val="000000"/>
        </w:rPr>
        <w:t>12</w:t>
      </w:r>
      <w:r>
        <w:rPr>
          <w:color w:val="000000"/>
        </w:rPr>
        <w:fldChar w:fldCharType="end"/>
      </w:r>
      <w:r>
        <w:rPr>
          <w:rFonts w:hint="eastAsia" w:ascii="宋体" w:hAnsi="宋体" w:cs="宋体"/>
          <w:bCs/>
          <w:color w:val="000000"/>
          <w:highlight w:val="none"/>
          <w:lang w:val="zh-CN"/>
        </w:rPr>
        <w:fldChar w:fldCharType="end"/>
      </w:r>
    </w:p>
    <w:p w14:paraId="2EBF3608">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_Toc5364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18.评审办法</w:t>
      </w:r>
      <w:r>
        <w:rPr>
          <w:color w:val="000000"/>
        </w:rPr>
        <w:tab/>
      </w:r>
      <w:r>
        <w:rPr>
          <w:color w:val="000000"/>
        </w:rPr>
        <w:fldChar w:fldCharType="begin"/>
      </w:r>
      <w:r>
        <w:rPr>
          <w:color w:val="000000"/>
        </w:rPr>
        <w:instrText xml:space="preserve"> PAGEREF _Toc5364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1CDB5F83">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_Toc9189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19.推荐并确定成交供应商</w:t>
      </w:r>
      <w:r>
        <w:rPr>
          <w:color w:val="000000"/>
        </w:rPr>
        <w:tab/>
      </w:r>
      <w:r>
        <w:rPr>
          <w:color w:val="000000"/>
        </w:rPr>
        <w:fldChar w:fldCharType="begin"/>
      </w:r>
      <w:r>
        <w:rPr>
          <w:color w:val="000000"/>
        </w:rPr>
        <w:instrText xml:space="preserve"> PAGEREF _Toc9189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2468B800">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_Toc2771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20.成交通知</w:t>
      </w:r>
      <w:r>
        <w:rPr>
          <w:color w:val="000000"/>
        </w:rPr>
        <w:tab/>
      </w:r>
      <w:r>
        <w:rPr>
          <w:color w:val="000000"/>
        </w:rPr>
        <w:fldChar w:fldCharType="begin"/>
      </w:r>
      <w:r>
        <w:rPr>
          <w:color w:val="000000"/>
        </w:rPr>
        <w:instrText xml:space="preserve"> PAGEREF _Toc2771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5BA76F8E">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_Toc823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七、授予合同</w:t>
      </w:r>
      <w:r>
        <w:rPr>
          <w:color w:val="000000"/>
        </w:rPr>
        <w:tab/>
      </w:r>
      <w:r>
        <w:rPr>
          <w:color w:val="000000"/>
        </w:rPr>
        <w:fldChar w:fldCharType="begin"/>
      </w:r>
      <w:r>
        <w:rPr>
          <w:color w:val="000000"/>
        </w:rPr>
        <w:instrText xml:space="preserve"> PAGEREF _Toc823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38B31729">
      <w:pPr>
        <w:pStyle w:val="15"/>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_Toc1064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21.签订合同</w:t>
      </w:r>
      <w:r>
        <w:rPr>
          <w:color w:val="000000"/>
        </w:rPr>
        <w:tab/>
      </w:r>
      <w:r>
        <w:rPr>
          <w:color w:val="000000"/>
        </w:rPr>
        <w:fldChar w:fldCharType="begin"/>
      </w:r>
      <w:r>
        <w:rPr>
          <w:color w:val="000000"/>
        </w:rPr>
        <w:instrText xml:space="preserve"> PAGEREF _Toc1064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40977C89">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_Toc2345 </w:instrText>
      </w:r>
      <w:r>
        <w:rPr>
          <w:rFonts w:hint="eastAsia" w:ascii="宋体" w:hAnsi="宋体" w:cs="宋体"/>
          <w:bCs/>
          <w:color w:val="000000"/>
          <w:highlight w:val="none"/>
          <w:lang w:val="zh-CN"/>
        </w:rPr>
        <w:fldChar w:fldCharType="separate"/>
      </w:r>
      <w:r>
        <w:rPr>
          <w:rFonts w:hint="eastAsia" w:ascii="宋体" w:hAnsi="宋体" w:cs="宋体"/>
          <w:bCs/>
          <w:color w:val="000000"/>
          <w:highlight w:val="none"/>
        </w:rPr>
        <w:t>八、终止情形</w:t>
      </w:r>
      <w:r>
        <w:rPr>
          <w:color w:val="000000"/>
        </w:rPr>
        <w:tab/>
      </w:r>
      <w:r>
        <w:rPr>
          <w:color w:val="000000"/>
        </w:rPr>
        <w:fldChar w:fldCharType="begin"/>
      </w:r>
      <w:r>
        <w:rPr>
          <w:color w:val="000000"/>
        </w:rPr>
        <w:instrText xml:space="preserve"> PAGEREF _Toc2345 \h </w:instrText>
      </w:r>
      <w:r>
        <w:rPr>
          <w:color w:val="000000"/>
        </w:rPr>
        <w:fldChar w:fldCharType="separate"/>
      </w:r>
      <w:r>
        <w:rPr>
          <w:color w:val="000000"/>
        </w:rPr>
        <w:t>14</w:t>
      </w:r>
      <w:r>
        <w:rPr>
          <w:color w:val="000000"/>
        </w:rPr>
        <w:fldChar w:fldCharType="end"/>
      </w:r>
      <w:r>
        <w:rPr>
          <w:rFonts w:hint="eastAsia" w:ascii="宋体" w:hAnsi="宋体" w:cs="宋体"/>
          <w:bCs/>
          <w:color w:val="000000"/>
          <w:highlight w:val="none"/>
          <w:lang w:val="zh-CN"/>
        </w:rPr>
        <w:fldChar w:fldCharType="end"/>
      </w:r>
    </w:p>
    <w:p w14:paraId="536D4ADD">
      <w:pPr>
        <w:pStyle w:val="24"/>
        <w:tabs>
          <w:tab w:val="right" w:leader="dot" w:pos="9240"/>
        </w:tabs>
        <w:rPr>
          <w:color w:val="000000"/>
        </w:rPr>
      </w:pPr>
      <w:r>
        <w:rPr>
          <w:rFonts w:hint="eastAsia" w:ascii="宋体" w:hAnsi="宋体" w:cs="宋体"/>
          <w:bCs w:val="0"/>
          <w:color w:val="000000"/>
          <w:highlight w:val="none"/>
          <w:lang w:val="zh-CN"/>
        </w:rPr>
        <w:fldChar w:fldCharType="begin"/>
      </w:r>
      <w:r>
        <w:rPr>
          <w:rFonts w:hint="eastAsia" w:ascii="宋体" w:hAnsi="宋体" w:cs="宋体"/>
          <w:bCs w:val="0"/>
          <w:color w:val="000000"/>
          <w:highlight w:val="none"/>
          <w:lang w:val="zh-CN"/>
        </w:rPr>
        <w:instrText xml:space="preserve"> HYPERLINK \l _Toc19673 </w:instrText>
      </w:r>
      <w:r>
        <w:rPr>
          <w:rFonts w:hint="eastAsia" w:ascii="宋体" w:hAnsi="宋体" w:cs="宋体"/>
          <w:bCs w:val="0"/>
          <w:color w:val="000000"/>
          <w:highlight w:val="none"/>
          <w:lang w:val="zh-CN"/>
        </w:rPr>
        <w:fldChar w:fldCharType="separate"/>
      </w:r>
      <w:r>
        <w:rPr>
          <w:rFonts w:hint="eastAsia" w:ascii="宋体" w:hAnsi="宋体" w:cs="宋体"/>
          <w:color w:val="000000"/>
          <w:kern w:val="28"/>
          <w:szCs w:val="36"/>
          <w:highlight w:val="none"/>
        </w:rPr>
        <w:t>第四部分 项目合同文本</w:t>
      </w:r>
      <w:r>
        <w:rPr>
          <w:color w:val="000000"/>
        </w:rPr>
        <w:tab/>
      </w:r>
      <w:r>
        <w:rPr>
          <w:color w:val="000000"/>
        </w:rPr>
        <w:fldChar w:fldCharType="begin"/>
      </w:r>
      <w:r>
        <w:rPr>
          <w:color w:val="000000"/>
        </w:rPr>
        <w:instrText xml:space="preserve"> PAGEREF _Toc19673 \h </w:instrText>
      </w:r>
      <w:r>
        <w:rPr>
          <w:color w:val="000000"/>
        </w:rPr>
        <w:fldChar w:fldCharType="separate"/>
      </w:r>
      <w:r>
        <w:rPr>
          <w:color w:val="000000"/>
        </w:rPr>
        <w:t>16</w:t>
      </w:r>
      <w:r>
        <w:rPr>
          <w:color w:val="000000"/>
        </w:rPr>
        <w:fldChar w:fldCharType="end"/>
      </w:r>
      <w:r>
        <w:rPr>
          <w:rFonts w:hint="eastAsia" w:ascii="宋体" w:hAnsi="宋体" w:cs="宋体"/>
          <w:bCs w:val="0"/>
          <w:color w:val="000000"/>
          <w:highlight w:val="none"/>
          <w:lang w:val="zh-CN"/>
        </w:rPr>
        <w:fldChar w:fldCharType="end"/>
      </w:r>
    </w:p>
    <w:p w14:paraId="4C5C3B31">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_Toc2851 </w:instrText>
      </w:r>
      <w:r>
        <w:rPr>
          <w:rFonts w:hint="eastAsia" w:ascii="宋体" w:hAnsi="宋体" w:cs="宋体"/>
          <w:bCs/>
          <w:color w:val="000000"/>
          <w:highlight w:val="none"/>
          <w:lang w:val="zh-CN"/>
        </w:rPr>
        <w:fldChar w:fldCharType="separate"/>
      </w:r>
      <w:r>
        <w:rPr>
          <w:rFonts w:hint="eastAsia" w:ascii="宋体" w:hAnsi="宋体"/>
          <w:color w:val="000000"/>
          <w:szCs w:val="28"/>
          <w:highlight w:val="none"/>
        </w:rPr>
        <w:t>附件1：响应函</w:t>
      </w:r>
      <w:r>
        <w:rPr>
          <w:color w:val="000000"/>
        </w:rPr>
        <w:tab/>
      </w:r>
      <w:r>
        <w:rPr>
          <w:color w:val="000000"/>
        </w:rPr>
        <w:fldChar w:fldCharType="begin"/>
      </w:r>
      <w:r>
        <w:rPr>
          <w:color w:val="000000"/>
        </w:rPr>
        <w:instrText xml:space="preserve"> PAGEREF _Toc2851 \h </w:instrText>
      </w:r>
      <w:r>
        <w:rPr>
          <w:color w:val="000000"/>
        </w:rPr>
        <w:fldChar w:fldCharType="separate"/>
      </w:r>
      <w:r>
        <w:rPr>
          <w:color w:val="000000"/>
        </w:rPr>
        <w:t>21</w:t>
      </w:r>
      <w:r>
        <w:rPr>
          <w:color w:val="000000"/>
        </w:rPr>
        <w:fldChar w:fldCharType="end"/>
      </w:r>
      <w:r>
        <w:rPr>
          <w:rFonts w:hint="eastAsia" w:ascii="宋体" w:hAnsi="宋体" w:cs="宋体"/>
          <w:bCs/>
          <w:color w:val="000000"/>
          <w:highlight w:val="none"/>
          <w:lang w:val="zh-CN"/>
        </w:rPr>
        <w:fldChar w:fldCharType="end"/>
      </w:r>
    </w:p>
    <w:p w14:paraId="65E38079">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_Toc28644 </w:instrText>
      </w:r>
      <w:r>
        <w:rPr>
          <w:rFonts w:hint="eastAsia" w:ascii="宋体" w:hAnsi="宋体" w:cs="宋体"/>
          <w:bCs/>
          <w:color w:val="000000"/>
          <w:highlight w:val="none"/>
          <w:lang w:val="zh-CN"/>
        </w:rPr>
        <w:fldChar w:fldCharType="separate"/>
      </w:r>
      <w:r>
        <w:rPr>
          <w:rFonts w:hint="eastAsia" w:ascii="宋体" w:hAnsi="宋体"/>
          <w:color w:val="000000"/>
          <w:highlight w:val="none"/>
        </w:rPr>
        <w:t>附件2：报价表</w:t>
      </w:r>
      <w:r>
        <w:rPr>
          <w:color w:val="000000"/>
        </w:rPr>
        <w:tab/>
      </w:r>
      <w:r>
        <w:rPr>
          <w:color w:val="000000"/>
        </w:rPr>
        <w:fldChar w:fldCharType="begin"/>
      </w:r>
      <w:r>
        <w:rPr>
          <w:color w:val="000000"/>
        </w:rPr>
        <w:instrText xml:space="preserve"> PAGEREF _Toc28644 \h </w:instrText>
      </w:r>
      <w:r>
        <w:rPr>
          <w:color w:val="000000"/>
        </w:rPr>
        <w:fldChar w:fldCharType="separate"/>
      </w:r>
      <w:r>
        <w:rPr>
          <w:color w:val="000000"/>
        </w:rPr>
        <w:t>22</w:t>
      </w:r>
      <w:r>
        <w:rPr>
          <w:color w:val="000000"/>
        </w:rPr>
        <w:fldChar w:fldCharType="end"/>
      </w:r>
      <w:r>
        <w:rPr>
          <w:rFonts w:hint="eastAsia" w:ascii="宋体" w:hAnsi="宋体" w:cs="宋体"/>
          <w:bCs/>
          <w:color w:val="000000"/>
          <w:highlight w:val="none"/>
          <w:lang w:val="zh-CN"/>
        </w:rPr>
        <w:fldChar w:fldCharType="end"/>
      </w:r>
    </w:p>
    <w:p w14:paraId="5A6CEDDB">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_Toc28599 </w:instrText>
      </w:r>
      <w:r>
        <w:rPr>
          <w:rFonts w:hint="eastAsia" w:ascii="宋体" w:hAnsi="宋体" w:cs="宋体"/>
          <w:bCs/>
          <w:color w:val="000000"/>
          <w:highlight w:val="none"/>
          <w:lang w:val="zh-CN"/>
        </w:rPr>
        <w:fldChar w:fldCharType="separate"/>
      </w:r>
      <w:r>
        <w:rPr>
          <w:rFonts w:hint="eastAsia" w:ascii="宋体" w:hAnsi="宋体"/>
          <w:color w:val="000000"/>
          <w:highlight w:val="none"/>
        </w:rPr>
        <w:t>附件</w:t>
      </w:r>
      <w:r>
        <w:rPr>
          <w:rFonts w:hint="eastAsia" w:ascii="宋体" w:hAnsi="宋体"/>
          <w:color w:val="000000"/>
          <w:highlight w:val="none"/>
          <w:lang w:val="en-US" w:eastAsia="zh-CN"/>
        </w:rPr>
        <w:t>3</w:t>
      </w:r>
      <w:r>
        <w:rPr>
          <w:rFonts w:hint="eastAsia" w:ascii="宋体" w:hAnsi="宋体"/>
          <w:color w:val="000000"/>
          <w:highlight w:val="none"/>
        </w:rPr>
        <w:t>：法定代表人证明书</w:t>
      </w:r>
      <w:r>
        <w:rPr>
          <w:color w:val="000000"/>
        </w:rPr>
        <w:tab/>
      </w:r>
      <w:r>
        <w:rPr>
          <w:color w:val="000000"/>
        </w:rPr>
        <w:fldChar w:fldCharType="begin"/>
      </w:r>
      <w:r>
        <w:rPr>
          <w:color w:val="000000"/>
        </w:rPr>
        <w:instrText xml:space="preserve"> PAGEREF _Toc28599 \h </w:instrText>
      </w:r>
      <w:r>
        <w:rPr>
          <w:color w:val="000000"/>
        </w:rPr>
        <w:fldChar w:fldCharType="separate"/>
      </w:r>
      <w:r>
        <w:rPr>
          <w:color w:val="000000"/>
        </w:rPr>
        <w:t>23</w:t>
      </w:r>
      <w:r>
        <w:rPr>
          <w:color w:val="000000"/>
        </w:rPr>
        <w:fldChar w:fldCharType="end"/>
      </w:r>
      <w:r>
        <w:rPr>
          <w:rFonts w:hint="eastAsia" w:ascii="宋体" w:hAnsi="宋体" w:cs="宋体"/>
          <w:bCs/>
          <w:color w:val="000000"/>
          <w:highlight w:val="none"/>
          <w:lang w:val="zh-CN"/>
        </w:rPr>
        <w:fldChar w:fldCharType="end"/>
      </w:r>
    </w:p>
    <w:p w14:paraId="02F57CC3">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_Toc32560 </w:instrText>
      </w:r>
      <w:r>
        <w:rPr>
          <w:rFonts w:hint="eastAsia" w:ascii="宋体" w:hAnsi="宋体" w:cs="宋体"/>
          <w:bCs/>
          <w:color w:val="000000"/>
          <w:highlight w:val="none"/>
          <w:lang w:val="zh-CN"/>
        </w:rPr>
        <w:fldChar w:fldCharType="separate"/>
      </w:r>
      <w:r>
        <w:rPr>
          <w:rFonts w:hint="eastAsia" w:ascii="宋体" w:hAnsi="宋体"/>
          <w:color w:val="000000"/>
          <w:highlight w:val="none"/>
        </w:rPr>
        <w:t>附件</w:t>
      </w:r>
      <w:r>
        <w:rPr>
          <w:rFonts w:hint="eastAsia" w:ascii="宋体" w:hAnsi="宋体"/>
          <w:color w:val="000000"/>
          <w:highlight w:val="none"/>
          <w:lang w:val="en-US" w:eastAsia="zh-CN"/>
        </w:rPr>
        <w:t>4</w:t>
      </w:r>
      <w:r>
        <w:rPr>
          <w:rFonts w:hint="eastAsia" w:ascii="宋体" w:hAnsi="宋体"/>
          <w:color w:val="000000"/>
          <w:highlight w:val="none"/>
        </w:rPr>
        <w:t>：</w:t>
      </w:r>
      <w:r>
        <w:rPr>
          <w:rFonts w:hint="eastAsia" w:ascii="宋体" w:hAnsi="宋体"/>
          <w:color w:val="000000"/>
          <w:highlight w:val="none"/>
          <w:lang w:val="zh-CN"/>
        </w:rPr>
        <w:t>法定代表人授权书</w:t>
      </w:r>
      <w:r>
        <w:rPr>
          <w:color w:val="000000"/>
        </w:rPr>
        <w:tab/>
      </w:r>
      <w:r>
        <w:rPr>
          <w:color w:val="000000"/>
        </w:rPr>
        <w:fldChar w:fldCharType="begin"/>
      </w:r>
      <w:r>
        <w:rPr>
          <w:color w:val="000000"/>
        </w:rPr>
        <w:instrText xml:space="preserve"> PAGEREF _Toc32560 \h </w:instrText>
      </w:r>
      <w:r>
        <w:rPr>
          <w:color w:val="000000"/>
        </w:rPr>
        <w:fldChar w:fldCharType="separate"/>
      </w:r>
      <w:r>
        <w:rPr>
          <w:color w:val="000000"/>
        </w:rPr>
        <w:t>24</w:t>
      </w:r>
      <w:r>
        <w:rPr>
          <w:color w:val="000000"/>
        </w:rPr>
        <w:fldChar w:fldCharType="end"/>
      </w:r>
      <w:r>
        <w:rPr>
          <w:rFonts w:hint="eastAsia" w:ascii="宋体" w:hAnsi="宋体" w:cs="宋体"/>
          <w:bCs/>
          <w:color w:val="000000"/>
          <w:highlight w:val="none"/>
          <w:lang w:val="zh-CN"/>
        </w:rPr>
        <w:fldChar w:fldCharType="end"/>
      </w:r>
    </w:p>
    <w:p w14:paraId="22A0FDAF">
      <w:pPr>
        <w:pStyle w:val="28"/>
        <w:tabs>
          <w:tab w:val="right" w:leader="dot" w:pos="9240"/>
          <w:tab w:val="clear" w:pos="8777"/>
        </w:tabs>
        <w:rPr>
          <w:color w:val="000000"/>
        </w:rPr>
      </w:pPr>
      <w:r>
        <w:rPr>
          <w:rFonts w:hint="eastAsia" w:ascii="宋体" w:hAnsi="宋体" w:cs="宋体"/>
          <w:bCs/>
          <w:color w:val="000000"/>
          <w:highlight w:val="none"/>
          <w:lang w:val="zh-CN"/>
        </w:rPr>
        <w:fldChar w:fldCharType="begin"/>
      </w:r>
      <w:r>
        <w:rPr>
          <w:rFonts w:hint="eastAsia" w:ascii="宋体" w:hAnsi="宋体" w:cs="宋体"/>
          <w:bCs/>
          <w:color w:val="000000"/>
          <w:highlight w:val="none"/>
          <w:lang w:val="zh-CN"/>
        </w:rPr>
        <w:instrText xml:space="preserve"> HYPERLINK \l _Toc6237 </w:instrText>
      </w:r>
      <w:r>
        <w:rPr>
          <w:rFonts w:hint="eastAsia" w:ascii="宋体" w:hAnsi="宋体" w:cs="宋体"/>
          <w:bCs/>
          <w:color w:val="000000"/>
          <w:highlight w:val="none"/>
          <w:lang w:val="zh-CN"/>
        </w:rPr>
        <w:fldChar w:fldCharType="separate"/>
      </w:r>
      <w:r>
        <w:rPr>
          <w:smallCaps/>
          <w:color w:val="000000"/>
          <w:spacing w:val="20"/>
          <w:szCs w:val="28"/>
          <w:highlight w:val="none"/>
        </w:rPr>
        <w:t>附件</w:t>
      </w:r>
      <w:r>
        <w:rPr>
          <w:rFonts w:hint="eastAsia"/>
          <w:smallCaps/>
          <w:color w:val="000000"/>
          <w:spacing w:val="20"/>
          <w:szCs w:val="28"/>
          <w:highlight w:val="none"/>
          <w:lang w:val="en-US" w:eastAsia="zh-CN"/>
        </w:rPr>
        <w:t>5</w:t>
      </w:r>
      <w:r>
        <w:rPr>
          <w:smallCaps/>
          <w:color w:val="000000"/>
          <w:spacing w:val="20"/>
          <w:szCs w:val="28"/>
          <w:highlight w:val="none"/>
        </w:rPr>
        <w:t>：</w:t>
      </w:r>
      <w:r>
        <w:rPr>
          <w:rFonts w:cs="宋体"/>
          <w:bCs/>
          <w:color w:val="000000"/>
          <w:szCs w:val="24"/>
          <w:highlight w:val="none"/>
        </w:rPr>
        <w:t>资格证明材料</w:t>
      </w:r>
      <w:r>
        <w:rPr>
          <w:color w:val="000000"/>
        </w:rPr>
        <w:tab/>
      </w:r>
      <w:r>
        <w:rPr>
          <w:color w:val="000000"/>
        </w:rPr>
        <w:fldChar w:fldCharType="begin"/>
      </w:r>
      <w:r>
        <w:rPr>
          <w:color w:val="000000"/>
        </w:rPr>
        <w:instrText xml:space="preserve"> PAGEREF _Toc6237 \h </w:instrText>
      </w:r>
      <w:r>
        <w:rPr>
          <w:color w:val="000000"/>
        </w:rPr>
        <w:fldChar w:fldCharType="separate"/>
      </w:r>
      <w:r>
        <w:rPr>
          <w:color w:val="000000"/>
        </w:rPr>
        <w:t>25</w:t>
      </w:r>
      <w:r>
        <w:rPr>
          <w:color w:val="000000"/>
        </w:rPr>
        <w:fldChar w:fldCharType="end"/>
      </w:r>
      <w:r>
        <w:rPr>
          <w:rFonts w:hint="eastAsia" w:ascii="宋体" w:hAnsi="宋体" w:cs="宋体"/>
          <w:bCs/>
          <w:color w:val="000000"/>
          <w:highlight w:val="none"/>
          <w:lang w:val="zh-CN"/>
        </w:rPr>
        <w:fldChar w:fldCharType="end"/>
      </w:r>
    </w:p>
    <w:p w14:paraId="1BA05DAE">
      <w:pPr>
        <w:pStyle w:val="28"/>
        <w:tabs>
          <w:tab w:val="right" w:leader="dot" w:pos="9240"/>
          <w:tab w:val="clear" w:pos="8777"/>
        </w:tabs>
        <w:rPr>
          <w:rFonts w:eastAsia="宋体" w:cs="宋体"/>
          <w:bCs/>
          <w:smallCaps/>
          <w:color w:val="000000"/>
          <w:szCs w:val="24"/>
          <w:highlight w:val="none"/>
        </w:rPr>
      </w:pPr>
      <w:r>
        <w:rPr>
          <w:rFonts w:hint="eastAsia" w:eastAsia="宋体" w:cs="宋体"/>
          <w:bCs/>
          <w:smallCaps/>
          <w:color w:val="000000"/>
          <w:szCs w:val="24"/>
          <w:highlight w:val="none"/>
          <w:lang w:val="zh-CN"/>
        </w:rPr>
        <w:fldChar w:fldCharType="begin"/>
      </w:r>
      <w:r>
        <w:rPr>
          <w:rFonts w:hint="eastAsia" w:eastAsia="宋体" w:cs="宋体"/>
          <w:bCs/>
          <w:smallCaps/>
          <w:color w:val="000000"/>
          <w:szCs w:val="24"/>
          <w:highlight w:val="none"/>
          <w:lang w:val="zh-CN"/>
        </w:rPr>
        <w:instrText xml:space="preserve"> HYPERLINK \l _Toc22715 </w:instrText>
      </w:r>
      <w:r>
        <w:rPr>
          <w:rFonts w:hint="eastAsia" w:eastAsia="宋体" w:cs="宋体"/>
          <w:bCs/>
          <w:smallCaps/>
          <w:color w:val="000000"/>
          <w:szCs w:val="24"/>
          <w:highlight w:val="none"/>
          <w:lang w:val="zh-CN"/>
        </w:rPr>
        <w:fldChar w:fldCharType="separate"/>
      </w:r>
      <w:r>
        <w:rPr>
          <w:rFonts w:hint="eastAsia" w:eastAsia="宋体" w:cs="宋体"/>
          <w:bCs/>
          <w:smallCaps/>
          <w:color w:val="000000"/>
          <w:szCs w:val="24"/>
          <w:highlight w:val="none"/>
        </w:rPr>
        <w:t>附件</w:t>
      </w:r>
      <w:r>
        <w:rPr>
          <w:rFonts w:hint="eastAsia" w:eastAsia="宋体" w:cs="宋体"/>
          <w:bCs/>
          <w:smallCaps/>
          <w:color w:val="000000"/>
          <w:szCs w:val="24"/>
          <w:highlight w:val="none"/>
          <w:lang w:val="en-US" w:eastAsia="zh-CN"/>
        </w:rPr>
        <w:t>6</w:t>
      </w:r>
      <w:r>
        <w:rPr>
          <w:rFonts w:hint="eastAsia" w:eastAsia="宋体" w:cs="宋体"/>
          <w:bCs/>
          <w:smallCaps/>
          <w:color w:val="000000"/>
          <w:szCs w:val="24"/>
          <w:highlight w:val="none"/>
        </w:rPr>
        <w:t>:类似项目业绩</w:t>
      </w:r>
      <w:r>
        <w:rPr>
          <w:rFonts w:eastAsia="宋体" w:cs="宋体"/>
          <w:bCs/>
          <w:smallCaps/>
          <w:color w:val="000000"/>
          <w:szCs w:val="24"/>
          <w:highlight w:val="none"/>
        </w:rPr>
        <w:tab/>
      </w:r>
      <w:r>
        <w:rPr>
          <w:rFonts w:eastAsia="宋体" w:cs="宋体"/>
          <w:bCs/>
          <w:smallCaps/>
          <w:color w:val="000000"/>
          <w:szCs w:val="24"/>
          <w:highlight w:val="none"/>
        </w:rPr>
        <w:fldChar w:fldCharType="begin"/>
      </w:r>
      <w:r>
        <w:rPr>
          <w:rFonts w:eastAsia="宋体" w:cs="宋体"/>
          <w:bCs/>
          <w:smallCaps/>
          <w:color w:val="000000"/>
          <w:szCs w:val="24"/>
          <w:highlight w:val="none"/>
        </w:rPr>
        <w:instrText xml:space="preserve"> PAGEREF _Toc22715 \h </w:instrText>
      </w:r>
      <w:r>
        <w:rPr>
          <w:rFonts w:eastAsia="宋体" w:cs="宋体"/>
          <w:bCs/>
          <w:smallCaps/>
          <w:color w:val="000000"/>
          <w:szCs w:val="24"/>
          <w:highlight w:val="none"/>
        </w:rPr>
        <w:fldChar w:fldCharType="separate"/>
      </w:r>
      <w:r>
        <w:rPr>
          <w:rFonts w:eastAsia="宋体" w:cs="宋体"/>
          <w:bCs/>
          <w:smallCaps/>
          <w:color w:val="000000"/>
          <w:szCs w:val="24"/>
          <w:highlight w:val="none"/>
        </w:rPr>
        <w:t>26</w:t>
      </w:r>
      <w:r>
        <w:rPr>
          <w:rFonts w:eastAsia="宋体" w:cs="宋体"/>
          <w:bCs/>
          <w:smallCaps/>
          <w:color w:val="000000"/>
          <w:szCs w:val="24"/>
          <w:highlight w:val="none"/>
        </w:rPr>
        <w:fldChar w:fldCharType="end"/>
      </w:r>
      <w:r>
        <w:rPr>
          <w:rFonts w:hint="eastAsia" w:eastAsia="宋体" w:cs="宋体"/>
          <w:bCs/>
          <w:smallCaps/>
          <w:color w:val="000000"/>
          <w:szCs w:val="24"/>
          <w:highlight w:val="none"/>
          <w:lang w:val="zh-CN"/>
        </w:rPr>
        <w:fldChar w:fldCharType="end"/>
      </w:r>
    </w:p>
    <w:p w14:paraId="6A608DE6">
      <w:pPr>
        <w:pStyle w:val="28"/>
        <w:tabs>
          <w:tab w:val="right" w:leader="dot" w:pos="9240"/>
          <w:tab w:val="clear" w:pos="8777"/>
        </w:tabs>
        <w:rPr>
          <w:rFonts w:eastAsia="宋体" w:cs="宋体"/>
          <w:bCs/>
          <w:smallCaps/>
          <w:color w:val="000000"/>
          <w:szCs w:val="24"/>
          <w:highlight w:val="none"/>
        </w:rPr>
      </w:pPr>
      <w:r>
        <w:rPr>
          <w:rFonts w:hint="eastAsia" w:eastAsia="宋体" w:cs="宋体"/>
          <w:bCs/>
          <w:smallCaps/>
          <w:color w:val="000000"/>
          <w:szCs w:val="24"/>
          <w:highlight w:val="none"/>
          <w:lang w:val="zh-CN"/>
        </w:rPr>
        <w:fldChar w:fldCharType="begin"/>
      </w:r>
      <w:r>
        <w:rPr>
          <w:rFonts w:hint="eastAsia" w:eastAsia="宋体" w:cs="宋体"/>
          <w:bCs/>
          <w:smallCaps/>
          <w:color w:val="000000"/>
          <w:szCs w:val="24"/>
          <w:highlight w:val="none"/>
          <w:lang w:val="zh-CN"/>
        </w:rPr>
        <w:instrText xml:space="preserve"> HYPERLINK \l _Toc3040 </w:instrText>
      </w:r>
      <w:r>
        <w:rPr>
          <w:rFonts w:hint="eastAsia" w:eastAsia="宋体" w:cs="宋体"/>
          <w:bCs/>
          <w:smallCaps/>
          <w:color w:val="000000"/>
          <w:szCs w:val="24"/>
          <w:highlight w:val="none"/>
          <w:lang w:val="zh-CN"/>
        </w:rPr>
        <w:fldChar w:fldCharType="separate"/>
      </w:r>
      <w:r>
        <w:rPr>
          <w:rFonts w:hint="eastAsia" w:eastAsia="宋体" w:cs="宋体"/>
          <w:bCs/>
          <w:smallCaps/>
          <w:color w:val="000000"/>
          <w:szCs w:val="24"/>
          <w:highlight w:val="none"/>
        </w:rPr>
        <w:t>附件</w:t>
      </w:r>
      <w:r>
        <w:rPr>
          <w:rFonts w:hint="eastAsia" w:eastAsia="宋体" w:cs="宋体"/>
          <w:bCs/>
          <w:smallCaps/>
          <w:color w:val="000000"/>
          <w:szCs w:val="24"/>
          <w:highlight w:val="none"/>
          <w:lang w:val="en-US" w:eastAsia="zh-CN"/>
        </w:rPr>
        <w:t>7</w:t>
      </w:r>
      <w:r>
        <w:rPr>
          <w:rFonts w:hint="eastAsia" w:eastAsia="宋体" w:cs="宋体"/>
          <w:bCs/>
          <w:smallCaps/>
          <w:color w:val="000000"/>
          <w:szCs w:val="24"/>
          <w:highlight w:val="none"/>
          <w:lang w:eastAsia="zh-CN"/>
        </w:rPr>
        <w:t>：响应保证金（</w:t>
      </w:r>
      <w:r>
        <w:rPr>
          <w:rFonts w:hint="eastAsia" w:eastAsia="宋体" w:cs="宋体"/>
          <w:bCs/>
          <w:smallCaps/>
          <w:color w:val="000000"/>
          <w:szCs w:val="24"/>
          <w:highlight w:val="none"/>
          <w:lang w:val="en-US" w:eastAsia="zh-CN"/>
        </w:rPr>
        <w:t>本项目不适用</w:t>
      </w:r>
      <w:r>
        <w:rPr>
          <w:rFonts w:hint="eastAsia" w:eastAsia="宋体" w:cs="宋体"/>
          <w:bCs/>
          <w:smallCaps/>
          <w:color w:val="000000"/>
          <w:szCs w:val="24"/>
          <w:highlight w:val="none"/>
          <w:lang w:eastAsia="zh-CN"/>
        </w:rPr>
        <w:t>）</w:t>
      </w:r>
      <w:r>
        <w:rPr>
          <w:rFonts w:eastAsia="宋体" w:cs="宋体"/>
          <w:bCs/>
          <w:smallCaps/>
          <w:color w:val="000000"/>
          <w:szCs w:val="24"/>
          <w:highlight w:val="none"/>
        </w:rPr>
        <w:tab/>
      </w:r>
      <w:r>
        <w:rPr>
          <w:rFonts w:eastAsia="宋体" w:cs="宋体"/>
          <w:bCs/>
          <w:smallCaps/>
          <w:color w:val="000000"/>
          <w:szCs w:val="24"/>
          <w:highlight w:val="none"/>
        </w:rPr>
        <w:fldChar w:fldCharType="begin"/>
      </w:r>
      <w:r>
        <w:rPr>
          <w:rFonts w:eastAsia="宋体" w:cs="宋体"/>
          <w:bCs/>
          <w:smallCaps/>
          <w:color w:val="000000"/>
          <w:szCs w:val="24"/>
          <w:highlight w:val="none"/>
        </w:rPr>
        <w:instrText xml:space="preserve"> PAGEREF _Toc3040 \h </w:instrText>
      </w:r>
      <w:r>
        <w:rPr>
          <w:rFonts w:eastAsia="宋体" w:cs="宋体"/>
          <w:bCs/>
          <w:smallCaps/>
          <w:color w:val="000000"/>
          <w:szCs w:val="24"/>
          <w:highlight w:val="none"/>
        </w:rPr>
        <w:fldChar w:fldCharType="separate"/>
      </w:r>
      <w:r>
        <w:rPr>
          <w:rFonts w:eastAsia="宋体" w:cs="宋体"/>
          <w:bCs/>
          <w:smallCaps/>
          <w:color w:val="000000"/>
          <w:szCs w:val="24"/>
          <w:highlight w:val="none"/>
        </w:rPr>
        <w:t>27</w:t>
      </w:r>
      <w:r>
        <w:rPr>
          <w:rFonts w:eastAsia="宋体" w:cs="宋体"/>
          <w:bCs/>
          <w:smallCaps/>
          <w:color w:val="000000"/>
          <w:szCs w:val="24"/>
          <w:highlight w:val="none"/>
        </w:rPr>
        <w:fldChar w:fldCharType="end"/>
      </w:r>
      <w:r>
        <w:rPr>
          <w:rFonts w:hint="eastAsia" w:eastAsia="宋体" w:cs="宋体"/>
          <w:bCs/>
          <w:smallCaps/>
          <w:color w:val="000000"/>
          <w:szCs w:val="24"/>
          <w:highlight w:val="none"/>
          <w:lang w:val="zh-CN"/>
        </w:rPr>
        <w:fldChar w:fldCharType="end"/>
      </w:r>
    </w:p>
    <w:p w14:paraId="081F510A">
      <w:pPr>
        <w:pStyle w:val="28"/>
        <w:tabs>
          <w:tab w:val="right" w:leader="dot" w:pos="9240"/>
          <w:tab w:val="clear" w:pos="8777"/>
        </w:tabs>
        <w:rPr>
          <w:rFonts w:eastAsia="宋体" w:cs="宋体"/>
          <w:bCs/>
          <w:smallCaps/>
          <w:color w:val="000000"/>
          <w:szCs w:val="24"/>
          <w:highlight w:val="none"/>
        </w:rPr>
      </w:pPr>
      <w:r>
        <w:rPr>
          <w:rFonts w:hint="eastAsia" w:eastAsia="宋体" w:cs="宋体"/>
          <w:bCs/>
          <w:smallCaps/>
          <w:color w:val="000000"/>
          <w:szCs w:val="24"/>
          <w:highlight w:val="none"/>
          <w:lang w:val="zh-CN"/>
        </w:rPr>
        <w:fldChar w:fldCharType="begin"/>
      </w:r>
      <w:r>
        <w:rPr>
          <w:rFonts w:hint="eastAsia" w:eastAsia="宋体" w:cs="宋体"/>
          <w:bCs/>
          <w:smallCaps/>
          <w:color w:val="000000"/>
          <w:szCs w:val="24"/>
          <w:highlight w:val="none"/>
          <w:lang w:val="zh-CN"/>
        </w:rPr>
        <w:instrText xml:space="preserve"> HYPERLINK \l _Toc3554 </w:instrText>
      </w:r>
      <w:r>
        <w:rPr>
          <w:rFonts w:hint="eastAsia" w:eastAsia="宋体" w:cs="宋体"/>
          <w:bCs/>
          <w:smallCaps/>
          <w:color w:val="000000"/>
          <w:szCs w:val="24"/>
          <w:highlight w:val="none"/>
          <w:lang w:val="zh-CN"/>
        </w:rPr>
        <w:fldChar w:fldCharType="separate"/>
      </w:r>
      <w:r>
        <w:rPr>
          <w:rFonts w:hint="eastAsia" w:eastAsia="宋体" w:cs="宋体"/>
          <w:bCs/>
          <w:smallCaps/>
          <w:color w:val="000000"/>
          <w:szCs w:val="24"/>
          <w:highlight w:val="none"/>
        </w:rPr>
        <w:t>附件</w:t>
      </w:r>
      <w:r>
        <w:rPr>
          <w:rFonts w:hint="eastAsia" w:eastAsia="宋体" w:cs="宋体"/>
          <w:bCs/>
          <w:smallCaps/>
          <w:color w:val="000000"/>
          <w:szCs w:val="24"/>
          <w:highlight w:val="none"/>
          <w:lang w:val="en-US" w:eastAsia="zh-CN"/>
        </w:rPr>
        <w:t>8</w:t>
      </w:r>
      <w:r>
        <w:rPr>
          <w:rFonts w:hint="eastAsia" w:eastAsia="宋体" w:cs="宋体"/>
          <w:bCs/>
          <w:smallCaps/>
          <w:color w:val="000000"/>
          <w:szCs w:val="24"/>
          <w:highlight w:val="none"/>
          <w:lang w:eastAsia="zh-CN"/>
        </w:rPr>
        <w:t>：</w:t>
      </w:r>
      <w:r>
        <w:rPr>
          <w:rFonts w:hint="eastAsia" w:eastAsia="宋体" w:cs="宋体"/>
          <w:bCs/>
          <w:smallCaps/>
          <w:color w:val="000000"/>
          <w:szCs w:val="24"/>
          <w:highlight w:val="none"/>
          <w:lang w:val="en-US" w:eastAsia="zh-CN"/>
        </w:rPr>
        <w:t>服务方案</w:t>
      </w:r>
      <w:r>
        <w:rPr>
          <w:rFonts w:eastAsia="宋体" w:cs="宋体"/>
          <w:bCs/>
          <w:smallCaps/>
          <w:color w:val="000000"/>
          <w:szCs w:val="24"/>
          <w:highlight w:val="none"/>
        </w:rPr>
        <w:tab/>
      </w:r>
      <w:r>
        <w:rPr>
          <w:rFonts w:eastAsia="宋体" w:cs="宋体"/>
          <w:bCs/>
          <w:smallCaps/>
          <w:color w:val="000000"/>
          <w:szCs w:val="24"/>
          <w:highlight w:val="none"/>
        </w:rPr>
        <w:fldChar w:fldCharType="begin"/>
      </w:r>
      <w:r>
        <w:rPr>
          <w:rFonts w:eastAsia="宋体" w:cs="宋体"/>
          <w:bCs/>
          <w:smallCaps/>
          <w:color w:val="000000"/>
          <w:szCs w:val="24"/>
          <w:highlight w:val="none"/>
        </w:rPr>
        <w:instrText xml:space="preserve"> PAGEREF _Toc3554 \h </w:instrText>
      </w:r>
      <w:r>
        <w:rPr>
          <w:rFonts w:eastAsia="宋体" w:cs="宋体"/>
          <w:bCs/>
          <w:smallCaps/>
          <w:color w:val="000000"/>
          <w:szCs w:val="24"/>
          <w:highlight w:val="none"/>
        </w:rPr>
        <w:fldChar w:fldCharType="separate"/>
      </w:r>
      <w:r>
        <w:rPr>
          <w:rFonts w:eastAsia="宋体" w:cs="宋体"/>
          <w:bCs/>
          <w:smallCaps/>
          <w:color w:val="000000"/>
          <w:szCs w:val="24"/>
          <w:highlight w:val="none"/>
        </w:rPr>
        <w:t>28</w:t>
      </w:r>
      <w:r>
        <w:rPr>
          <w:rFonts w:eastAsia="宋体" w:cs="宋体"/>
          <w:bCs/>
          <w:smallCaps/>
          <w:color w:val="000000"/>
          <w:szCs w:val="24"/>
          <w:highlight w:val="none"/>
        </w:rPr>
        <w:fldChar w:fldCharType="end"/>
      </w:r>
      <w:r>
        <w:rPr>
          <w:rFonts w:hint="eastAsia" w:eastAsia="宋体" w:cs="宋体"/>
          <w:bCs/>
          <w:smallCaps/>
          <w:color w:val="000000"/>
          <w:szCs w:val="24"/>
          <w:highlight w:val="none"/>
          <w:lang w:val="zh-CN"/>
        </w:rPr>
        <w:fldChar w:fldCharType="end"/>
      </w:r>
    </w:p>
    <w:p w14:paraId="5C8134F5">
      <w:pPr>
        <w:pStyle w:val="28"/>
        <w:tabs>
          <w:tab w:val="right" w:leader="dot" w:pos="9240"/>
          <w:tab w:val="clear" w:pos="8777"/>
        </w:tabs>
        <w:rPr>
          <w:color w:val="000000"/>
        </w:rPr>
      </w:pPr>
      <w:r>
        <w:rPr>
          <w:rFonts w:hint="eastAsia" w:eastAsia="宋体" w:cs="宋体"/>
          <w:bCs/>
          <w:smallCaps/>
          <w:color w:val="000000"/>
          <w:szCs w:val="24"/>
          <w:highlight w:val="none"/>
          <w:lang w:val="zh-CN"/>
        </w:rPr>
        <w:fldChar w:fldCharType="begin"/>
      </w:r>
      <w:r>
        <w:rPr>
          <w:rFonts w:hint="eastAsia" w:eastAsia="宋体" w:cs="宋体"/>
          <w:bCs/>
          <w:smallCaps/>
          <w:color w:val="000000"/>
          <w:szCs w:val="24"/>
          <w:highlight w:val="none"/>
          <w:lang w:val="zh-CN"/>
        </w:rPr>
        <w:instrText xml:space="preserve"> HYPERLINK \l _Toc3327 </w:instrText>
      </w:r>
      <w:r>
        <w:rPr>
          <w:rFonts w:hint="eastAsia" w:eastAsia="宋体" w:cs="宋体"/>
          <w:bCs/>
          <w:smallCaps/>
          <w:color w:val="000000"/>
          <w:szCs w:val="24"/>
          <w:highlight w:val="none"/>
          <w:lang w:val="zh-CN"/>
        </w:rPr>
        <w:fldChar w:fldCharType="separate"/>
      </w:r>
      <w:r>
        <w:rPr>
          <w:rFonts w:hint="eastAsia" w:eastAsia="宋体" w:cs="宋体"/>
          <w:bCs/>
          <w:smallCaps/>
          <w:color w:val="000000"/>
          <w:szCs w:val="24"/>
          <w:highlight w:val="none"/>
        </w:rPr>
        <w:t>附件</w:t>
      </w:r>
      <w:r>
        <w:rPr>
          <w:rFonts w:hint="eastAsia" w:eastAsia="宋体" w:cs="宋体"/>
          <w:bCs/>
          <w:smallCaps/>
          <w:color w:val="000000"/>
          <w:szCs w:val="24"/>
          <w:highlight w:val="none"/>
          <w:lang w:val="en-US" w:eastAsia="zh-CN"/>
        </w:rPr>
        <w:t>9</w:t>
      </w:r>
      <w:r>
        <w:rPr>
          <w:rFonts w:hint="eastAsia" w:eastAsia="宋体" w:cs="宋体"/>
          <w:bCs/>
          <w:smallCaps/>
          <w:color w:val="000000"/>
          <w:szCs w:val="24"/>
          <w:highlight w:val="none"/>
          <w:lang w:eastAsia="zh-CN"/>
        </w:rPr>
        <w:t>：</w:t>
      </w:r>
      <w:r>
        <w:rPr>
          <w:rFonts w:hint="eastAsia" w:eastAsia="宋体" w:cs="宋体"/>
          <w:bCs/>
          <w:smallCaps/>
          <w:color w:val="000000"/>
          <w:szCs w:val="24"/>
          <w:highlight w:val="none"/>
          <w:lang w:val="zh-CN"/>
        </w:rPr>
        <w:t>供应商认为在其他方面有必要说明的事项</w:t>
      </w:r>
      <w:r>
        <w:rPr>
          <w:rFonts w:eastAsia="宋体" w:cs="宋体"/>
          <w:bCs/>
          <w:smallCaps/>
          <w:color w:val="000000"/>
          <w:szCs w:val="24"/>
          <w:highlight w:val="none"/>
        </w:rPr>
        <w:tab/>
      </w:r>
      <w:r>
        <w:rPr>
          <w:rFonts w:eastAsia="宋体" w:cs="宋体"/>
          <w:bCs/>
          <w:smallCaps/>
          <w:color w:val="000000"/>
          <w:szCs w:val="24"/>
          <w:highlight w:val="none"/>
        </w:rPr>
        <w:fldChar w:fldCharType="begin"/>
      </w:r>
      <w:r>
        <w:rPr>
          <w:rFonts w:eastAsia="宋体" w:cs="宋体"/>
          <w:bCs/>
          <w:smallCaps/>
          <w:color w:val="000000"/>
          <w:szCs w:val="24"/>
          <w:highlight w:val="none"/>
        </w:rPr>
        <w:instrText xml:space="preserve"> PAGEREF _Toc3327 \h </w:instrText>
      </w:r>
      <w:r>
        <w:rPr>
          <w:rFonts w:eastAsia="宋体" w:cs="宋体"/>
          <w:bCs/>
          <w:smallCaps/>
          <w:color w:val="000000"/>
          <w:szCs w:val="24"/>
          <w:highlight w:val="none"/>
        </w:rPr>
        <w:fldChar w:fldCharType="separate"/>
      </w:r>
      <w:r>
        <w:rPr>
          <w:rFonts w:eastAsia="宋体" w:cs="宋体"/>
          <w:bCs/>
          <w:smallCaps/>
          <w:color w:val="000000"/>
          <w:szCs w:val="24"/>
          <w:highlight w:val="none"/>
        </w:rPr>
        <w:t>29</w:t>
      </w:r>
      <w:r>
        <w:rPr>
          <w:rFonts w:eastAsia="宋体" w:cs="宋体"/>
          <w:bCs/>
          <w:smallCaps/>
          <w:color w:val="000000"/>
          <w:szCs w:val="24"/>
          <w:highlight w:val="none"/>
        </w:rPr>
        <w:fldChar w:fldCharType="end"/>
      </w:r>
      <w:r>
        <w:rPr>
          <w:rFonts w:hint="eastAsia" w:eastAsia="宋体" w:cs="宋体"/>
          <w:bCs/>
          <w:smallCaps/>
          <w:color w:val="000000"/>
          <w:szCs w:val="24"/>
          <w:highlight w:val="none"/>
          <w:lang w:val="zh-CN"/>
        </w:rPr>
        <w:fldChar w:fldCharType="end"/>
      </w:r>
    </w:p>
    <w:p w14:paraId="201EF0EA">
      <w:pPr>
        <w:tabs>
          <w:tab w:val="center" w:pos="4830"/>
        </w:tabs>
        <w:spacing w:line="320" w:lineRule="exact"/>
        <w:ind w:left="-199" w:leftChars="-95" w:firstLine="594" w:firstLineChars="283"/>
        <w:jc w:val="center"/>
        <w:rPr>
          <w:rFonts w:hint="eastAsia" w:ascii="宋体" w:hAnsi="宋体" w:cs="宋体"/>
          <w:color w:val="000000"/>
          <w:highlight w:val="none"/>
          <w:lang w:val="zh-CN"/>
        </w:rPr>
      </w:pPr>
      <w:r>
        <w:rPr>
          <w:rFonts w:hint="eastAsia" w:ascii="宋体" w:hAnsi="宋体" w:cs="宋体"/>
          <w:bCs/>
          <w:color w:val="000000"/>
          <w:highlight w:val="none"/>
          <w:lang w:val="zh-CN"/>
        </w:rPr>
        <w:fldChar w:fldCharType="end"/>
      </w:r>
      <w:bookmarkStart w:id="0" w:name="_Toc10494"/>
    </w:p>
    <w:p w14:paraId="53582161">
      <w:pPr>
        <w:pStyle w:val="32"/>
        <w:spacing w:before="0" w:after="0"/>
        <w:rPr>
          <w:rFonts w:hint="eastAsia" w:ascii="宋体" w:hAnsi="宋体" w:cs="宋体"/>
          <w:color w:val="000000"/>
          <w:highlight w:val="none"/>
          <w:lang w:val="zh-CN"/>
        </w:rPr>
      </w:pPr>
    </w:p>
    <w:p w14:paraId="7F37B199">
      <w:pPr>
        <w:rPr>
          <w:rFonts w:hint="eastAsia"/>
          <w:color w:val="000000"/>
          <w:highlight w:val="none"/>
          <w:lang w:val="zh-CN"/>
        </w:rPr>
      </w:pPr>
    </w:p>
    <w:p w14:paraId="19A28958">
      <w:pPr>
        <w:tabs>
          <w:tab w:val="left" w:pos="2284"/>
        </w:tabs>
        <w:jc w:val="left"/>
        <w:rPr>
          <w:rFonts w:hint="eastAsia"/>
          <w:color w:val="000000"/>
          <w:highlight w:val="none"/>
          <w:lang w:val="zh-CN"/>
        </w:rPr>
      </w:pPr>
      <w:r>
        <w:rPr>
          <w:rFonts w:hint="eastAsia"/>
          <w:color w:val="000000"/>
          <w:highlight w:val="none"/>
          <w:lang w:val="zh-CN"/>
        </w:rPr>
        <w:tab/>
      </w:r>
    </w:p>
    <w:p w14:paraId="5D5E410F">
      <w:pPr>
        <w:rPr>
          <w:rFonts w:hint="eastAsia"/>
          <w:color w:val="000000"/>
          <w:highlight w:val="none"/>
          <w:lang w:val="zh-CN"/>
        </w:rPr>
      </w:pPr>
    </w:p>
    <w:p w14:paraId="14265678">
      <w:pPr>
        <w:rPr>
          <w:rFonts w:hint="eastAsia"/>
          <w:color w:val="000000"/>
          <w:highlight w:val="none"/>
          <w:lang w:val="zh-CN"/>
        </w:rPr>
      </w:pPr>
    </w:p>
    <w:p w14:paraId="5E6FAF2A">
      <w:pPr>
        <w:rPr>
          <w:rFonts w:hint="eastAsia"/>
          <w:color w:val="000000"/>
          <w:highlight w:val="none"/>
          <w:lang w:val="zh-CN"/>
        </w:rPr>
      </w:pPr>
    </w:p>
    <w:p w14:paraId="38D842D8">
      <w:pPr>
        <w:rPr>
          <w:rFonts w:hint="eastAsia"/>
          <w:color w:val="000000"/>
          <w:highlight w:val="none"/>
          <w:lang w:val="zh-CN"/>
        </w:rPr>
      </w:pPr>
    </w:p>
    <w:p w14:paraId="0C5EA4A9">
      <w:pPr>
        <w:rPr>
          <w:rFonts w:hint="eastAsia"/>
          <w:color w:val="000000"/>
          <w:highlight w:val="none"/>
          <w:lang w:val="zh-CN"/>
        </w:rPr>
      </w:pPr>
    </w:p>
    <w:p w14:paraId="3D23C82D">
      <w:pPr>
        <w:rPr>
          <w:rFonts w:hint="eastAsia"/>
          <w:color w:val="000000"/>
          <w:highlight w:val="none"/>
          <w:lang w:val="zh-CN"/>
        </w:rPr>
      </w:pPr>
    </w:p>
    <w:p w14:paraId="21CD5203">
      <w:pPr>
        <w:rPr>
          <w:rFonts w:hint="eastAsia"/>
          <w:color w:val="000000"/>
          <w:highlight w:val="none"/>
          <w:lang w:val="zh-CN"/>
        </w:rPr>
      </w:pPr>
    </w:p>
    <w:p w14:paraId="282424B5">
      <w:pPr>
        <w:rPr>
          <w:rFonts w:hint="eastAsia"/>
          <w:color w:val="000000"/>
          <w:highlight w:val="none"/>
          <w:lang w:val="zh-CN"/>
        </w:rPr>
      </w:pPr>
    </w:p>
    <w:p w14:paraId="068B5D47">
      <w:pPr>
        <w:tabs>
          <w:tab w:val="left" w:pos="3254"/>
        </w:tabs>
        <w:jc w:val="left"/>
        <w:rPr>
          <w:rFonts w:hint="eastAsia"/>
          <w:color w:val="000000"/>
          <w:highlight w:val="none"/>
          <w:lang w:val="zh-CN"/>
        </w:rPr>
        <w:sectPr>
          <w:headerReference r:id="rId3" w:type="default"/>
          <w:footerReference r:id="rId4" w:type="default"/>
          <w:pgSz w:w="11906" w:h="16838"/>
          <w:pgMar w:top="1090" w:right="1569" w:bottom="1440" w:left="1097" w:header="851" w:footer="992" w:gutter="0"/>
          <w:pgNumType w:fmt="decimal"/>
          <w:cols w:space="720" w:num="1"/>
          <w:rtlGutter w:val="0"/>
          <w:docGrid w:linePitch="312" w:charSpace="0"/>
        </w:sectPr>
      </w:pPr>
      <w:r>
        <w:rPr>
          <w:rFonts w:hint="eastAsia"/>
          <w:color w:val="000000"/>
          <w:highlight w:val="none"/>
          <w:lang w:val="zh-CN"/>
        </w:rPr>
        <w:tab/>
      </w:r>
    </w:p>
    <w:p w14:paraId="66FEE643">
      <w:pPr>
        <w:pStyle w:val="32"/>
        <w:spacing w:before="0" w:after="0"/>
        <w:rPr>
          <w:rFonts w:hint="default" w:ascii="宋体" w:hAnsi="宋体" w:eastAsia="宋体" w:cs="宋体"/>
          <w:color w:val="000000"/>
          <w:highlight w:val="none"/>
          <w:lang w:val="en-US" w:eastAsia="zh-CN"/>
        </w:rPr>
      </w:pPr>
      <w:bookmarkStart w:id="1" w:name="_Toc20012"/>
      <w:bookmarkStart w:id="2" w:name="_Toc19560"/>
      <w:bookmarkStart w:id="3" w:name="_Toc13131"/>
      <w:bookmarkStart w:id="4" w:name="_Toc1206"/>
      <w:bookmarkStart w:id="5" w:name="_Toc29977"/>
      <w:r>
        <w:rPr>
          <w:rFonts w:hint="eastAsia" w:ascii="宋体" w:hAnsi="宋体" w:cs="宋体"/>
          <w:color w:val="000000"/>
          <w:highlight w:val="none"/>
          <w:lang w:val="zh-CN"/>
        </w:rPr>
        <w:t>第一部分</w:t>
      </w:r>
      <w:r>
        <w:rPr>
          <w:rFonts w:hint="eastAsia" w:ascii="宋体" w:hAnsi="宋体" w:cs="宋体"/>
          <w:color w:val="000000"/>
          <w:highlight w:val="none"/>
        </w:rPr>
        <w:t xml:space="preserve">  </w:t>
      </w:r>
      <w:bookmarkEnd w:id="0"/>
      <w:bookmarkEnd w:id="1"/>
      <w:bookmarkEnd w:id="2"/>
      <w:bookmarkEnd w:id="3"/>
      <w:bookmarkEnd w:id="4"/>
      <w:r>
        <w:rPr>
          <w:rFonts w:hint="eastAsia" w:ascii="宋体" w:hAnsi="宋体" w:cs="宋体"/>
          <w:color w:val="000000"/>
          <w:highlight w:val="none"/>
          <w:lang w:val="en-US" w:eastAsia="zh-CN"/>
        </w:rPr>
        <w:t>采购公告</w:t>
      </w:r>
      <w:bookmarkEnd w:id="5"/>
    </w:p>
    <w:p w14:paraId="4B0B6236">
      <w:pPr>
        <w:spacing w:line="380" w:lineRule="exact"/>
        <w:ind w:firstLine="562" w:firstLineChars="200"/>
        <w:jc w:val="center"/>
        <w:rPr>
          <w:rFonts w:hint="eastAsia" w:ascii="宋体" w:hAnsi="宋体" w:eastAsia="宋体" w:cs="Times New Roman"/>
          <w:b/>
          <w:color w:val="000000"/>
          <w:sz w:val="28"/>
          <w:szCs w:val="18"/>
          <w:highlight w:val="none"/>
        </w:rPr>
      </w:pPr>
      <w:bookmarkStart w:id="6" w:name="_Toc3201"/>
      <w:r>
        <w:rPr>
          <w:rFonts w:hint="eastAsia" w:ascii="宋体" w:hAnsi="宋体" w:eastAsia="宋体" w:cs="Times New Roman"/>
          <w:b/>
          <w:color w:val="000000"/>
          <w:sz w:val="28"/>
          <w:szCs w:val="18"/>
          <w:highlight w:val="none"/>
          <w:lang w:val="zh-CN" w:eastAsia="zh-CN"/>
        </w:rPr>
        <w:t>青海民族大学2号学生宿舍建设项目人防检测</w:t>
      </w:r>
      <w:r>
        <w:rPr>
          <w:rFonts w:hint="eastAsia" w:ascii="宋体" w:hAnsi="宋体" w:eastAsia="宋体" w:cs="Times New Roman"/>
          <w:b/>
          <w:color w:val="000000"/>
          <w:sz w:val="28"/>
          <w:szCs w:val="18"/>
          <w:highlight w:val="none"/>
        </w:rPr>
        <w:t>询比采购公告</w:t>
      </w:r>
    </w:p>
    <w:p w14:paraId="1C67C9DE">
      <w:pPr>
        <w:spacing w:line="380" w:lineRule="exact"/>
        <w:ind w:firstLine="480" w:firstLineChars="200"/>
        <w:rPr>
          <w:rFonts w:ascii="宋体" w:hAnsi="宋体" w:eastAsia="宋体"/>
          <w:color w:val="000000"/>
          <w:sz w:val="24"/>
          <w:highlight w:val="none"/>
        </w:rPr>
      </w:pPr>
      <w:r>
        <w:rPr>
          <w:rFonts w:hint="eastAsia" w:ascii="宋体" w:hAnsi="宋体" w:eastAsia="宋体"/>
          <w:color w:val="000000"/>
          <w:sz w:val="24"/>
          <w:highlight w:val="none"/>
        </w:rPr>
        <w:t>青海鼎誉工程咨询有限公司受</w:t>
      </w:r>
      <w:r>
        <w:rPr>
          <w:rFonts w:hint="eastAsia" w:ascii="宋体" w:hAnsi="宋体" w:eastAsia="宋体"/>
          <w:color w:val="000000"/>
          <w:sz w:val="24"/>
          <w:highlight w:val="none"/>
          <w:lang w:eastAsia="zh-CN"/>
        </w:rPr>
        <w:t>青海民族大学</w:t>
      </w:r>
      <w:r>
        <w:rPr>
          <w:rFonts w:hint="eastAsia" w:ascii="宋体" w:hAnsi="宋体" w:eastAsia="宋体"/>
          <w:color w:val="000000"/>
          <w:sz w:val="24"/>
          <w:highlight w:val="none"/>
        </w:rPr>
        <w:t>委托，拟对</w:t>
      </w:r>
      <w:r>
        <w:rPr>
          <w:rFonts w:hint="eastAsia" w:ascii="宋体" w:hAnsi="宋体" w:eastAsia="宋体"/>
          <w:color w:val="000000"/>
          <w:sz w:val="24"/>
          <w:highlight w:val="none"/>
          <w:lang w:eastAsia="zh-CN"/>
        </w:rPr>
        <w:t>青海民族大学2号学生宿舍建设项目人防检测</w:t>
      </w:r>
      <w:r>
        <w:rPr>
          <w:rFonts w:hint="eastAsia" w:ascii="宋体" w:hAnsi="宋体" w:eastAsia="宋体"/>
          <w:color w:val="000000"/>
          <w:sz w:val="24"/>
          <w:highlight w:val="none"/>
        </w:rPr>
        <w:t>进行国内询比采购。现予以公告，欢迎符合条件的供应商前来参加采购活动。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3"/>
        <w:gridCol w:w="7024"/>
      </w:tblGrid>
      <w:tr w14:paraId="05D71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2673" w:type="dxa"/>
            <w:noWrap w:val="0"/>
            <w:vAlign w:val="center"/>
          </w:tcPr>
          <w:p w14:paraId="2258DEE8">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项目名称</w:t>
            </w:r>
          </w:p>
        </w:tc>
        <w:tc>
          <w:tcPr>
            <w:tcW w:w="7024" w:type="dxa"/>
            <w:noWrap w:val="0"/>
            <w:vAlign w:val="center"/>
          </w:tcPr>
          <w:p w14:paraId="0D84D524">
            <w:pPr>
              <w:spacing w:line="276" w:lineRule="auto"/>
              <w:rPr>
                <w:rFonts w:ascii="宋体" w:hAnsi="宋体" w:eastAsia="宋体"/>
                <w:color w:val="000000"/>
                <w:sz w:val="24"/>
                <w:highlight w:val="none"/>
                <w:lang w:val="zh-CN"/>
              </w:rPr>
            </w:pPr>
            <w:r>
              <w:rPr>
                <w:rFonts w:hint="eastAsia" w:ascii="宋体" w:hAnsi="宋体" w:eastAsia="宋体"/>
                <w:color w:val="000000"/>
                <w:sz w:val="24"/>
                <w:highlight w:val="none"/>
                <w:lang w:val="zh-CN" w:eastAsia="zh-CN"/>
              </w:rPr>
              <w:t>青海民族大学2号学生宿舍建设项目人防检测</w:t>
            </w:r>
          </w:p>
        </w:tc>
      </w:tr>
      <w:tr w14:paraId="436DE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673" w:type="dxa"/>
            <w:noWrap w:val="0"/>
            <w:vAlign w:val="center"/>
          </w:tcPr>
          <w:p w14:paraId="56EEC59A">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项目编号</w:t>
            </w:r>
          </w:p>
        </w:tc>
        <w:tc>
          <w:tcPr>
            <w:tcW w:w="7024" w:type="dxa"/>
            <w:noWrap w:val="0"/>
            <w:vAlign w:val="center"/>
          </w:tcPr>
          <w:p w14:paraId="3B30A1D9">
            <w:pPr>
              <w:spacing w:line="276" w:lineRule="auto"/>
              <w:rPr>
                <w:rFonts w:hint="default" w:ascii="宋体" w:hAnsi="宋体" w:eastAsia="宋体"/>
                <w:color w:val="000000"/>
                <w:sz w:val="24"/>
                <w:highlight w:val="none"/>
                <w:lang w:val="en-US" w:eastAsia="zh-CN"/>
              </w:rPr>
            </w:pPr>
            <w:r>
              <w:rPr>
                <w:rFonts w:hint="eastAsia" w:ascii="宋体" w:hAnsi="宋体" w:eastAsia="宋体"/>
                <w:color w:val="000000"/>
                <w:sz w:val="24"/>
                <w:highlight w:val="none"/>
                <w:lang w:eastAsia="zh-CN"/>
              </w:rPr>
              <w:t>DY2025-06-16A</w:t>
            </w:r>
          </w:p>
        </w:tc>
      </w:tr>
      <w:tr w14:paraId="1134F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673" w:type="dxa"/>
            <w:noWrap w:val="0"/>
            <w:vAlign w:val="center"/>
          </w:tcPr>
          <w:p w14:paraId="46404847">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采购方式</w:t>
            </w:r>
          </w:p>
        </w:tc>
        <w:tc>
          <w:tcPr>
            <w:tcW w:w="7024" w:type="dxa"/>
            <w:noWrap w:val="0"/>
            <w:vAlign w:val="center"/>
          </w:tcPr>
          <w:p w14:paraId="080DD577">
            <w:pPr>
              <w:spacing w:line="276" w:lineRule="auto"/>
              <w:rPr>
                <w:rFonts w:ascii="宋体" w:hAnsi="宋体" w:eastAsia="宋体"/>
                <w:color w:val="000000"/>
                <w:sz w:val="24"/>
                <w:highlight w:val="none"/>
                <w:lang w:val="zh-CN"/>
              </w:rPr>
            </w:pPr>
            <w:r>
              <w:rPr>
                <w:rFonts w:hint="eastAsia" w:ascii="宋体" w:hAnsi="宋体" w:eastAsia="宋体"/>
                <w:color w:val="000000"/>
                <w:sz w:val="24"/>
                <w:highlight w:val="none"/>
                <w:lang w:val="zh-CN"/>
              </w:rPr>
              <w:t>询比采购（非招标方式）</w:t>
            </w:r>
          </w:p>
        </w:tc>
      </w:tr>
      <w:tr w14:paraId="22A31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673" w:type="dxa"/>
            <w:noWrap w:val="0"/>
            <w:vAlign w:val="center"/>
          </w:tcPr>
          <w:p w14:paraId="3790886D">
            <w:pPr>
              <w:autoSpaceDE w:val="0"/>
              <w:autoSpaceDN w:val="0"/>
              <w:adjustRightInd w:val="0"/>
              <w:spacing w:line="340" w:lineRule="exact"/>
              <w:jc w:val="center"/>
              <w:rPr>
                <w:rFonts w:ascii="宋体" w:hAnsi="宋体" w:eastAsia="宋体" w:cs="宋体"/>
                <w:color w:val="000000"/>
                <w:kern w:val="0"/>
                <w:sz w:val="24"/>
                <w:highlight w:val="none"/>
              </w:rPr>
            </w:pPr>
            <w:r>
              <w:rPr>
                <w:rFonts w:hint="eastAsia" w:ascii="宋体" w:hAnsi="宋体" w:eastAsia="宋体" w:cs="宋体"/>
                <w:color w:val="000000"/>
                <w:kern w:val="0"/>
                <w:sz w:val="24"/>
                <w:highlight w:val="none"/>
              </w:rPr>
              <w:t>邀请方式</w:t>
            </w:r>
          </w:p>
        </w:tc>
        <w:tc>
          <w:tcPr>
            <w:tcW w:w="7024" w:type="dxa"/>
            <w:noWrap w:val="0"/>
            <w:vAlign w:val="center"/>
          </w:tcPr>
          <w:p w14:paraId="501A525B">
            <w:pPr>
              <w:spacing w:line="276" w:lineRule="auto"/>
              <w:rPr>
                <w:rFonts w:ascii="宋体" w:hAnsi="宋体" w:eastAsia="宋体"/>
                <w:color w:val="000000"/>
                <w:sz w:val="24"/>
                <w:highlight w:val="none"/>
                <w:lang w:val="zh-CN"/>
              </w:rPr>
            </w:pPr>
            <w:r>
              <w:rPr>
                <w:rFonts w:hint="eastAsia" w:ascii="宋体" w:hAnsi="宋体" w:eastAsia="宋体"/>
                <w:color w:val="000000"/>
                <w:sz w:val="24"/>
                <w:highlight w:val="none"/>
                <w:lang w:val="zh-CN"/>
              </w:rPr>
              <w:t>公告邀请</w:t>
            </w:r>
          </w:p>
        </w:tc>
      </w:tr>
      <w:tr w14:paraId="5AD11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673" w:type="dxa"/>
            <w:noWrap w:val="0"/>
            <w:vAlign w:val="center"/>
          </w:tcPr>
          <w:p w14:paraId="6CEFBC77">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lang w:val="zh-CN"/>
              </w:rPr>
              <w:t>最高投标限价</w:t>
            </w:r>
          </w:p>
        </w:tc>
        <w:tc>
          <w:tcPr>
            <w:tcW w:w="7024" w:type="dxa"/>
            <w:noWrap w:val="0"/>
            <w:vAlign w:val="center"/>
          </w:tcPr>
          <w:p w14:paraId="40A18981">
            <w:pPr>
              <w:spacing w:line="276" w:lineRule="auto"/>
              <w:rPr>
                <w:rFonts w:hint="default" w:ascii="宋体" w:hAnsi="宋体" w:eastAsia="宋体"/>
                <w:color w:val="000000"/>
                <w:sz w:val="24"/>
                <w:highlight w:val="none"/>
                <w:lang w:val="en-US" w:eastAsia="zh-CN"/>
              </w:rPr>
            </w:pPr>
            <w:r>
              <w:rPr>
                <w:rFonts w:hint="eastAsia" w:ascii="宋体" w:hAnsi="宋体" w:eastAsia="宋体"/>
                <w:color w:val="000000"/>
                <w:sz w:val="24"/>
                <w:highlight w:val="none"/>
                <w:lang w:val="en-US" w:eastAsia="zh-CN"/>
              </w:rPr>
              <w:t>53600.00元</w:t>
            </w:r>
          </w:p>
        </w:tc>
      </w:tr>
      <w:tr w14:paraId="4B61A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673" w:type="dxa"/>
            <w:noWrap w:val="0"/>
            <w:vAlign w:val="center"/>
          </w:tcPr>
          <w:p w14:paraId="5172A1EB">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项目分包</w:t>
            </w:r>
          </w:p>
        </w:tc>
        <w:tc>
          <w:tcPr>
            <w:tcW w:w="7024" w:type="dxa"/>
            <w:noWrap w:val="0"/>
            <w:vAlign w:val="center"/>
          </w:tcPr>
          <w:p w14:paraId="34303648">
            <w:pPr>
              <w:spacing w:line="276" w:lineRule="auto"/>
              <w:rPr>
                <w:rFonts w:hint="default" w:ascii="宋体" w:hAnsi="宋体" w:eastAsia="宋体"/>
                <w:color w:val="000000"/>
                <w:sz w:val="24"/>
                <w:highlight w:val="none"/>
                <w:lang w:val="en-US" w:eastAsia="zh-CN"/>
              </w:rPr>
            </w:pPr>
            <w:r>
              <w:rPr>
                <w:rFonts w:hint="eastAsia" w:ascii="宋体" w:hAnsi="宋体" w:eastAsia="宋体"/>
                <w:color w:val="000000"/>
                <w:sz w:val="24"/>
                <w:highlight w:val="none"/>
                <w:lang w:val="en-US" w:eastAsia="zh-CN"/>
              </w:rPr>
              <w:t>无分包</w:t>
            </w:r>
          </w:p>
        </w:tc>
      </w:tr>
      <w:tr w14:paraId="76EB1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73" w:type="dxa"/>
            <w:noWrap w:val="0"/>
            <w:vAlign w:val="center"/>
          </w:tcPr>
          <w:p w14:paraId="7D709FF9">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采购内容</w:t>
            </w:r>
          </w:p>
        </w:tc>
        <w:tc>
          <w:tcPr>
            <w:tcW w:w="7024" w:type="dxa"/>
            <w:noWrap w:val="0"/>
            <w:vAlign w:val="center"/>
          </w:tcPr>
          <w:p w14:paraId="60B9C0F0">
            <w:pPr>
              <w:spacing w:line="276" w:lineRule="auto"/>
              <w:rPr>
                <w:rFonts w:hint="default" w:ascii="宋体" w:hAnsi="宋体" w:eastAsia="宋体" w:cs="Times New Roman"/>
                <w:color w:val="000000"/>
                <w:sz w:val="24"/>
                <w:highlight w:val="none"/>
                <w:lang w:val="en-US" w:eastAsia="zh-CN"/>
              </w:rPr>
            </w:pPr>
            <w:r>
              <w:rPr>
                <w:rFonts w:hint="eastAsia" w:ascii="宋体" w:hAnsi="宋体" w:eastAsia="宋体"/>
                <w:color w:val="000000"/>
                <w:sz w:val="24"/>
                <w:highlight w:val="none"/>
                <w:lang w:val="en-US" w:eastAsia="zh-CN"/>
              </w:rPr>
              <w:t>根据人防工程建设需要，进行人防工程防护设备检测(人防质量检测)，具体内容详见询比文件</w:t>
            </w:r>
          </w:p>
        </w:tc>
      </w:tr>
      <w:tr w14:paraId="06685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2673" w:type="dxa"/>
            <w:noWrap w:val="0"/>
            <w:vAlign w:val="center"/>
          </w:tcPr>
          <w:p w14:paraId="1EF8736C">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各包供应商资格条件</w:t>
            </w:r>
          </w:p>
        </w:tc>
        <w:tc>
          <w:tcPr>
            <w:tcW w:w="7024" w:type="dxa"/>
            <w:noWrap w:val="0"/>
            <w:vAlign w:val="center"/>
          </w:tcPr>
          <w:p w14:paraId="4B3938C0">
            <w:pPr>
              <w:pStyle w:val="3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eastAsia="宋体"/>
                <w:color w:val="000000"/>
                <w:sz w:val="24"/>
                <w:highlight w:val="none"/>
              </w:rPr>
            </w:pPr>
            <w:r>
              <w:rPr>
                <w:rFonts w:hint="eastAsia" w:ascii="宋体" w:hAnsi="宋体" w:eastAsia="宋体"/>
                <w:color w:val="000000"/>
                <w:sz w:val="24"/>
                <w:highlight w:val="none"/>
              </w:rPr>
              <w:t>1、</w:t>
            </w:r>
            <w:r>
              <w:rPr>
                <w:rFonts w:hint="eastAsia"/>
                <w:color w:val="000000"/>
              </w:rPr>
              <w:t>本次采购要求供应商具备有效的《人防工程防护设备检测资质》及有效的省级以上人防部门的备案证明，并在人员、设备、资金等方面具有相应的服务能力；</w:t>
            </w:r>
          </w:p>
          <w:p w14:paraId="5CEF7F81">
            <w:pPr>
              <w:spacing w:line="276" w:lineRule="auto"/>
              <w:rPr>
                <w:rFonts w:ascii="宋体" w:hAnsi="宋体" w:eastAsia="宋体"/>
                <w:color w:val="000000"/>
                <w:sz w:val="24"/>
                <w:highlight w:val="none"/>
              </w:rPr>
            </w:pPr>
            <w:r>
              <w:rPr>
                <w:rFonts w:hint="eastAsia" w:ascii="宋体" w:hAnsi="宋体" w:eastAsia="宋体"/>
                <w:color w:val="000000"/>
                <w:sz w:val="24"/>
                <w:highlight w:val="none"/>
              </w:rPr>
              <w:t>2、</w:t>
            </w:r>
            <w:r>
              <w:rPr>
                <w:rFonts w:hint="eastAsia" w:ascii="宋体" w:hAnsi="宋体" w:eastAsia="宋体"/>
                <w:color w:val="000000"/>
                <w:sz w:val="24"/>
                <w:highlight w:val="none"/>
                <w:lang w:val="zh-CN"/>
              </w:rPr>
              <w:t>经信用中国（www.creditchina.gov.cn）查询后，列入失信被执行人、重大税收违法案件当事人名单</w:t>
            </w:r>
            <w:r>
              <w:rPr>
                <w:rFonts w:hint="eastAsia" w:ascii="宋体" w:hAnsi="宋体" w:eastAsia="宋体"/>
                <w:color w:val="000000"/>
                <w:sz w:val="24"/>
                <w:highlight w:val="none"/>
                <w:lang w:val="en-US" w:eastAsia="zh-CN"/>
              </w:rPr>
              <w:t>的</w:t>
            </w:r>
            <w:r>
              <w:rPr>
                <w:rFonts w:hint="eastAsia" w:ascii="宋体" w:hAnsi="宋体" w:eastAsia="宋体"/>
                <w:color w:val="000000"/>
                <w:sz w:val="24"/>
                <w:highlight w:val="none"/>
                <w:lang w:val="zh-CN"/>
              </w:rPr>
              <w:t>取消投标资格（注：提供“信用中国”网站下载的完整的信用信息，信息生成时间为响应文件递交截止时间前</w:t>
            </w:r>
            <w:r>
              <w:rPr>
                <w:rFonts w:hint="eastAsia" w:ascii="宋体" w:hAnsi="宋体" w:eastAsia="宋体"/>
                <w:color w:val="000000"/>
                <w:sz w:val="24"/>
                <w:highlight w:val="none"/>
              </w:rPr>
              <w:t>5</w:t>
            </w:r>
            <w:r>
              <w:rPr>
                <w:rFonts w:hint="eastAsia" w:ascii="宋体" w:hAnsi="宋体" w:eastAsia="宋体"/>
                <w:color w:val="000000"/>
                <w:sz w:val="24"/>
                <w:highlight w:val="none"/>
                <w:lang w:val="zh-CN"/>
              </w:rPr>
              <w:t>天内）</w:t>
            </w:r>
            <w:r>
              <w:rPr>
                <w:rFonts w:hint="eastAsia" w:ascii="宋体" w:hAnsi="宋体" w:eastAsia="宋体"/>
                <w:color w:val="000000"/>
                <w:sz w:val="24"/>
                <w:highlight w:val="none"/>
              </w:rPr>
              <w:t>；</w:t>
            </w:r>
          </w:p>
          <w:p w14:paraId="6C1988B2">
            <w:pPr>
              <w:spacing w:line="276" w:lineRule="auto"/>
              <w:rPr>
                <w:rFonts w:hint="eastAsia" w:ascii="宋体" w:hAnsi="宋体" w:eastAsia="宋体" w:cs="Times New Roman"/>
                <w:color w:val="000000"/>
                <w:sz w:val="24"/>
                <w:highlight w:val="none"/>
              </w:rPr>
            </w:pPr>
            <w:r>
              <w:rPr>
                <w:rFonts w:hint="eastAsia" w:ascii="宋体" w:hAnsi="宋体" w:eastAsia="宋体"/>
                <w:color w:val="000000"/>
                <w:sz w:val="24"/>
                <w:highlight w:val="none"/>
              </w:rPr>
              <w:t>3、</w:t>
            </w:r>
            <w:r>
              <w:rPr>
                <w:rFonts w:hint="eastAsia" w:ascii="宋体" w:hAnsi="宋体" w:eastAsia="宋体" w:cs="Times New Roman"/>
                <w:color w:val="000000"/>
                <w:sz w:val="24"/>
                <w:highlight w:val="none"/>
              </w:rPr>
              <w:t>本次采购不接受联合体；</w:t>
            </w:r>
          </w:p>
          <w:p w14:paraId="5734C9D0">
            <w:pPr>
              <w:spacing w:line="276" w:lineRule="auto"/>
              <w:rPr>
                <w:rFonts w:ascii="宋体" w:hAnsi="宋体" w:eastAsia="宋体"/>
                <w:color w:val="000000"/>
                <w:sz w:val="24"/>
                <w:highlight w:val="none"/>
              </w:rPr>
            </w:pPr>
            <w:r>
              <w:rPr>
                <w:rFonts w:hint="eastAsia" w:ascii="宋体" w:hAnsi="宋体" w:eastAsia="宋体" w:cs="Times New Roman"/>
                <w:color w:val="000000"/>
                <w:sz w:val="24"/>
                <w:highlight w:val="none"/>
                <w:lang w:val="en-US" w:eastAsia="zh-CN"/>
              </w:rPr>
              <w:t>4</w:t>
            </w:r>
            <w:r>
              <w:rPr>
                <w:rFonts w:hint="eastAsia" w:ascii="宋体" w:hAnsi="宋体" w:eastAsia="宋体" w:cs="Times New Roman"/>
                <w:color w:val="000000"/>
                <w:sz w:val="24"/>
                <w:highlight w:val="none"/>
              </w:rPr>
              <w:t>、供应商可对上述项目进行投标</w:t>
            </w:r>
            <w:r>
              <w:rPr>
                <w:rFonts w:hint="eastAsia" w:ascii="宋体" w:hAnsi="宋体" w:eastAsia="宋体" w:cs="Times New Roman"/>
                <w:color w:val="000000"/>
                <w:sz w:val="24"/>
                <w:highlight w:val="none"/>
                <w:lang w:val="en-US" w:eastAsia="zh-CN"/>
              </w:rPr>
              <w:t>报名</w:t>
            </w:r>
            <w:r>
              <w:rPr>
                <w:rFonts w:hint="eastAsia" w:ascii="宋体" w:hAnsi="宋体" w:eastAsia="宋体" w:cs="Times New Roman"/>
                <w:color w:val="000000"/>
                <w:sz w:val="24"/>
                <w:highlight w:val="none"/>
              </w:rPr>
              <w:t>，但不得</w:t>
            </w:r>
            <w:r>
              <w:rPr>
                <w:rFonts w:hint="eastAsia" w:ascii="宋体" w:hAnsi="宋体" w:eastAsia="宋体" w:cs="Times New Roman"/>
                <w:color w:val="000000"/>
                <w:sz w:val="24"/>
                <w:highlight w:val="none"/>
                <w:lang w:val="en-US" w:eastAsia="zh-CN"/>
              </w:rPr>
              <w:t>就所投包</w:t>
            </w:r>
            <w:r>
              <w:rPr>
                <w:rFonts w:hint="eastAsia" w:ascii="宋体" w:hAnsi="宋体" w:eastAsia="宋体" w:cs="Times New Roman"/>
                <w:color w:val="000000"/>
                <w:sz w:val="24"/>
                <w:highlight w:val="none"/>
              </w:rPr>
              <w:t>拆分投标，所投包内容必须完全响应询比采购文件所列示内容。</w:t>
            </w:r>
          </w:p>
        </w:tc>
      </w:tr>
      <w:tr w14:paraId="4AE14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73" w:type="dxa"/>
            <w:noWrap w:val="0"/>
            <w:vAlign w:val="center"/>
          </w:tcPr>
          <w:p w14:paraId="04DF236F">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公告发布时间</w:t>
            </w:r>
          </w:p>
        </w:tc>
        <w:tc>
          <w:tcPr>
            <w:tcW w:w="7024" w:type="dxa"/>
            <w:noWrap w:val="0"/>
            <w:vAlign w:val="center"/>
          </w:tcPr>
          <w:p w14:paraId="7B48D05B">
            <w:pPr>
              <w:spacing w:line="276" w:lineRule="auto"/>
              <w:rPr>
                <w:rFonts w:ascii="宋体" w:hAnsi="宋体" w:eastAsia="宋体"/>
                <w:color w:val="000000"/>
                <w:sz w:val="24"/>
                <w:highlight w:val="none"/>
              </w:rPr>
            </w:pPr>
            <w:r>
              <w:rPr>
                <w:rFonts w:hint="eastAsia" w:ascii="宋体" w:hAnsi="宋体" w:eastAsia="宋体"/>
                <w:b/>
                <w:bCs/>
                <w:color w:val="000000"/>
                <w:sz w:val="24"/>
                <w:highlight w:val="none"/>
              </w:rPr>
              <w:t>202</w:t>
            </w:r>
            <w:r>
              <w:rPr>
                <w:rFonts w:hint="eastAsia" w:ascii="宋体" w:hAnsi="宋体" w:eastAsia="宋体"/>
                <w:b/>
                <w:bCs/>
                <w:color w:val="000000"/>
                <w:sz w:val="24"/>
                <w:highlight w:val="none"/>
                <w:lang w:val="en-US" w:eastAsia="zh-CN"/>
              </w:rPr>
              <w:t>5</w:t>
            </w:r>
            <w:r>
              <w:rPr>
                <w:rFonts w:hint="eastAsia" w:ascii="宋体" w:hAnsi="宋体" w:eastAsia="宋体"/>
                <w:b/>
                <w:bCs/>
                <w:color w:val="000000"/>
                <w:sz w:val="24"/>
                <w:highlight w:val="none"/>
              </w:rPr>
              <w:t>年</w:t>
            </w:r>
            <w:r>
              <w:rPr>
                <w:rFonts w:hint="eastAsia" w:ascii="宋体" w:hAnsi="宋体" w:eastAsia="宋体"/>
                <w:b/>
                <w:bCs/>
                <w:color w:val="000000"/>
                <w:sz w:val="24"/>
                <w:highlight w:val="none"/>
                <w:lang w:val="en-US" w:eastAsia="zh-CN"/>
              </w:rPr>
              <w:t>06</w:t>
            </w:r>
            <w:r>
              <w:rPr>
                <w:rFonts w:hint="eastAsia" w:ascii="宋体" w:hAnsi="宋体" w:eastAsia="宋体"/>
                <w:b/>
                <w:bCs/>
                <w:color w:val="000000"/>
                <w:sz w:val="24"/>
                <w:highlight w:val="none"/>
              </w:rPr>
              <w:t>月</w:t>
            </w:r>
            <w:r>
              <w:rPr>
                <w:rFonts w:hint="eastAsia" w:ascii="宋体" w:hAnsi="宋体" w:eastAsia="宋体"/>
                <w:b/>
                <w:bCs/>
                <w:color w:val="000000"/>
                <w:sz w:val="24"/>
                <w:highlight w:val="none"/>
                <w:lang w:val="en-US" w:eastAsia="zh-CN"/>
              </w:rPr>
              <w:t>17</w:t>
            </w:r>
            <w:r>
              <w:rPr>
                <w:rFonts w:hint="eastAsia" w:ascii="宋体" w:hAnsi="宋体" w:eastAsia="宋体"/>
                <w:b/>
                <w:bCs/>
                <w:color w:val="000000"/>
                <w:sz w:val="24"/>
                <w:highlight w:val="none"/>
              </w:rPr>
              <w:t>日</w:t>
            </w:r>
          </w:p>
        </w:tc>
      </w:tr>
      <w:tr w14:paraId="1DA9C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673" w:type="dxa"/>
            <w:noWrap w:val="0"/>
            <w:vAlign w:val="center"/>
          </w:tcPr>
          <w:p w14:paraId="2755824C">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lang w:val="zh-CN"/>
              </w:rPr>
              <w:t>获取询比采购文件的时间期限</w:t>
            </w:r>
          </w:p>
        </w:tc>
        <w:tc>
          <w:tcPr>
            <w:tcW w:w="7024" w:type="dxa"/>
            <w:noWrap w:val="0"/>
            <w:vAlign w:val="center"/>
          </w:tcPr>
          <w:p w14:paraId="4C72FFCA">
            <w:pPr>
              <w:spacing w:line="276" w:lineRule="auto"/>
              <w:rPr>
                <w:rFonts w:ascii="宋体" w:hAnsi="宋体" w:eastAsia="宋体"/>
                <w:color w:val="000000"/>
                <w:sz w:val="24"/>
                <w:highlight w:val="none"/>
              </w:rPr>
            </w:pPr>
            <w:r>
              <w:rPr>
                <w:rFonts w:hint="eastAsia" w:ascii="宋体" w:hAnsi="宋体" w:eastAsia="宋体"/>
                <w:b/>
                <w:bCs/>
                <w:color w:val="000000"/>
                <w:sz w:val="24"/>
                <w:highlight w:val="none"/>
              </w:rPr>
              <w:t>202</w:t>
            </w:r>
            <w:r>
              <w:rPr>
                <w:rFonts w:hint="eastAsia" w:ascii="宋体" w:hAnsi="宋体" w:eastAsia="宋体"/>
                <w:b/>
                <w:bCs/>
                <w:color w:val="000000"/>
                <w:sz w:val="24"/>
                <w:highlight w:val="none"/>
                <w:lang w:val="en-US" w:eastAsia="zh-CN"/>
              </w:rPr>
              <w:t>5</w:t>
            </w:r>
            <w:r>
              <w:rPr>
                <w:rFonts w:hint="eastAsia" w:ascii="宋体" w:hAnsi="宋体" w:eastAsia="宋体"/>
                <w:b/>
                <w:bCs/>
                <w:color w:val="000000"/>
                <w:sz w:val="24"/>
                <w:highlight w:val="none"/>
              </w:rPr>
              <w:t>年</w:t>
            </w:r>
            <w:r>
              <w:rPr>
                <w:rFonts w:hint="eastAsia" w:ascii="宋体" w:hAnsi="宋体" w:eastAsia="宋体"/>
                <w:b/>
                <w:bCs/>
                <w:color w:val="000000"/>
                <w:sz w:val="24"/>
                <w:highlight w:val="none"/>
                <w:lang w:val="en-US" w:eastAsia="zh-CN"/>
              </w:rPr>
              <w:t>06</w:t>
            </w:r>
            <w:r>
              <w:rPr>
                <w:rFonts w:hint="eastAsia" w:ascii="宋体" w:hAnsi="宋体" w:eastAsia="宋体"/>
                <w:b/>
                <w:bCs/>
                <w:color w:val="000000"/>
                <w:sz w:val="24"/>
                <w:highlight w:val="none"/>
              </w:rPr>
              <w:t>月</w:t>
            </w:r>
            <w:r>
              <w:rPr>
                <w:rFonts w:hint="eastAsia" w:ascii="宋体" w:hAnsi="宋体" w:eastAsia="宋体"/>
                <w:b/>
                <w:bCs/>
                <w:color w:val="000000"/>
                <w:sz w:val="24"/>
                <w:highlight w:val="none"/>
                <w:lang w:val="en-US" w:eastAsia="zh-CN"/>
              </w:rPr>
              <w:t>18</w:t>
            </w:r>
            <w:r>
              <w:rPr>
                <w:rFonts w:hint="eastAsia" w:ascii="宋体" w:hAnsi="宋体" w:eastAsia="宋体"/>
                <w:b/>
                <w:bCs/>
                <w:color w:val="000000"/>
                <w:sz w:val="24"/>
                <w:highlight w:val="none"/>
              </w:rPr>
              <w:t>日至202</w:t>
            </w:r>
            <w:r>
              <w:rPr>
                <w:rFonts w:hint="eastAsia" w:ascii="宋体" w:hAnsi="宋体" w:eastAsia="宋体"/>
                <w:b/>
                <w:bCs/>
                <w:color w:val="000000"/>
                <w:sz w:val="24"/>
                <w:highlight w:val="none"/>
                <w:lang w:val="en-US" w:eastAsia="zh-CN"/>
              </w:rPr>
              <w:t>5</w:t>
            </w:r>
            <w:r>
              <w:rPr>
                <w:rFonts w:hint="eastAsia" w:ascii="宋体" w:hAnsi="宋体" w:eastAsia="宋体"/>
                <w:b/>
                <w:bCs/>
                <w:color w:val="000000"/>
                <w:sz w:val="24"/>
                <w:highlight w:val="none"/>
              </w:rPr>
              <w:t>年</w:t>
            </w:r>
            <w:r>
              <w:rPr>
                <w:rFonts w:hint="eastAsia" w:ascii="宋体" w:hAnsi="宋体" w:eastAsia="宋体"/>
                <w:b/>
                <w:bCs/>
                <w:color w:val="000000"/>
                <w:sz w:val="24"/>
                <w:highlight w:val="none"/>
                <w:lang w:val="en-US" w:eastAsia="zh-CN"/>
              </w:rPr>
              <w:t>06</w:t>
            </w:r>
            <w:r>
              <w:rPr>
                <w:rFonts w:hint="eastAsia" w:ascii="宋体" w:hAnsi="宋体" w:eastAsia="宋体"/>
                <w:b/>
                <w:bCs/>
                <w:color w:val="000000"/>
                <w:sz w:val="24"/>
                <w:highlight w:val="none"/>
              </w:rPr>
              <w:t>月</w:t>
            </w:r>
            <w:r>
              <w:rPr>
                <w:rFonts w:hint="eastAsia" w:ascii="宋体" w:hAnsi="宋体" w:eastAsia="宋体"/>
                <w:b/>
                <w:bCs/>
                <w:color w:val="000000"/>
                <w:sz w:val="24"/>
                <w:highlight w:val="none"/>
                <w:lang w:val="en-US" w:eastAsia="zh-CN"/>
              </w:rPr>
              <w:t>20</w:t>
            </w:r>
            <w:r>
              <w:rPr>
                <w:rFonts w:hint="eastAsia" w:ascii="宋体" w:hAnsi="宋体" w:eastAsia="宋体"/>
                <w:b/>
                <w:bCs/>
                <w:color w:val="000000"/>
                <w:sz w:val="24"/>
                <w:highlight w:val="none"/>
              </w:rPr>
              <w:t>日，每日上午8：30时至12:00时(北京时间，下同)，下午14:30时至18:00时</w:t>
            </w:r>
          </w:p>
        </w:tc>
      </w:tr>
      <w:tr w14:paraId="05FA1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673" w:type="dxa"/>
            <w:noWrap w:val="0"/>
            <w:vAlign w:val="center"/>
          </w:tcPr>
          <w:p w14:paraId="14CDD947">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询比采购文件发售方式</w:t>
            </w:r>
          </w:p>
        </w:tc>
        <w:tc>
          <w:tcPr>
            <w:tcW w:w="7024" w:type="dxa"/>
            <w:noWrap w:val="0"/>
            <w:vAlign w:val="center"/>
          </w:tcPr>
          <w:p w14:paraId="6961D532">
            <w:pPr>
              <w:spacing w:line="276" w:lineRule="auto"/>
              <w:rPr>
                <w:rFonts w:hint="eastAsia" w:ascii="宋体" w:hAnsi="宋体" w:eastAsia="宋体"/>
                <w:color w:val="000000"/>
                <w:sz w:val="24"/>
                <w:highlight w:val="none"/>
              </w:rPr>
            </w:pPr>
            <w:r>
              <w:rPr>
                <w:rFonts w:hint="eastAsia" w:ascii="宋体" w:hAnsi="宋体" w:eastAsia="宋体"/>
                <w:color w:val="000000"/>
                <w:sz w:val="24"/>
                <w:highlight w:val="none"/>
                <w:lang w:val="en-US" w:eastAsia="zh-CN"/>
              </w:rPr>
              <w:t>现场购买或网上购买</w:t>
            </w:r>
          </w:p>
        </w:tc>
      </w:tr>
      <w:tr w14:paraId="2847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673" w:type="dxa"/>
            <w:noWrap w:val="0"/>
            <w:vAlign w:val="center"/>
          </w:tcPr>
          <w:p w14:paraId="46B20A4D">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询比采购文件发售地点</w:t>
            </w:r>
          </w:p>
        </w:tc>
        <w:tc>
          <w:tcPr>
            <w:tcW w:w="7024" w:type="dxa"/>
            <w:noWrap w:val="0"/>
            <w:vAlign w:val="center"/>
          </w:tcPr>
          <w:p w14:paraId="38BB9852">
            <w:pPr>
              <w:spacing w:line="276" w:lineRule="auto"/>
              <w:rPr>
                <w:rFonts w:hint="eastAsia" w:ascii="宋体" w:hAnsi="宋体" w:eastAsia="宋体"/>
                <w:color w:val="000000"/>
                <w:sz w:val="24"/>
                <w:highlight w:val="none"/>
              </w:rPr>
            </w:pPr>
            <w:r>
              <w:rPr>
                <w:rFonts w:hint="eastAsia" w:ascii="宋体" w:hAnsi="宋体" w:eastAsia="宋体"/>
                <w:color w:val="000000"/>
                <w:sz w:val="24"/>
                <w:highlight w:val="none"/>
                <w:lang w:val="en-US" w:eastAsia="zh-CN"/>
              </w:rPr>
              <w:t>青海鼎誉工程咨询有限公司</w:t>
            </w:r>
          </w:p>
        </w:tc>
      </w:tr>
      <w:tr w14:paraId="3694E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3" w:type="dxa"/>
            <w:noWrap w:val="0"/>
            <w:vAlign w:val="center"/>
          </w:tcPr>
          <w:p w14:paraId="50F84772">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购买询比采购文件时应提供材料</w:t>
            </w:r>
          </w:p>
        </w:tc>
        <w:tc>
          <w:tcPr>
            <w:tcW w:w="7024" w:type="dxa"/>
            <w:noWrap w:val="0"/>
            <w:vAlign w:val="center"/>
          </w:tcPr>
          <w:p w14:paraId="09612280">
            <w:pPr>
              <w:spacing w:line="276" w:lineRule="auto"/>
              <w:rPr>
                <w:rFonts w:hint="eastAsia" w:ascii="宋体" w:hAnsi="宋体" w:eastAsia="宋体"/>
                <w:color w:val="000000"/>
                <w:sz w:val="24"/>
                <w:highlight w:val="none"/>
              </w:rPr>
            </w:pPr>
            <w:r>
              <w:rPr>
                <w:rFonts w:hint="eastAsia" w:ascii="宋体" w:hAnsi="宋体" w:eastAsia="宋体"/>
                <w:color w:val="000000"/>
                <w:sz w:val="24"/>
                <w:highlight w:val="none"/>
                <w:lang w:val="zh-CN"/>
              </w:rPr>
              <w:t>现场购买或网上购买【</w:t>
            </w:r>
            <w:r>
              <w:rPr>
                <w:rFonts w:hint="eastAsia" w:ascii="宋体" w:hAnsi="宋体" w:eastAsia="宋体"/>
                <w:color w:val="000000"/>
                <w:sz w:val="24"/>
                <w:highlight w:val="none"/>
                <w:lang w:val="en-US" w:eastAsia="zh-CN"/>
              </w:rPr>
              <w:t>现</w:t>
            </w:r>
            <w:r>
              <w:rPr>
                <w:rFonts w:hint="eastAsia" w:ascii="宋体" w:hAnsi="宋体" w:eastAsia="宋体"/>
                <w:color w:val="000000"/>
                <w:sz w:val="24"/>
                <w:highlight w:val="none"/>
                <w:lang w:val="zh-CN"/>
              </w:rPr>
              <w:t>场购买</w:t>
            </w:r>
            <w:r>
              <w:rPr>
                <w:rFonts w:hint="eastAsia" w:ascii="宋体" w:hAnsi="宋体" w:eastAsia="宋体"/>
                <w:color w:val="000000"/>
                <w:sz w:val="24"/>
                <w:highlight w:val="none"/>
                <w:lang w:val="zh-CN" w:eastAsia="zh-CN"/>
              </w:rPr>
              <w:t>询比采购文件</w:t>
            </w:r>
            <w:r>
              <w:rPr>
                <w:rFonts w:hint="eastAsia" w:ascii="宋体" w:hAnsi="宋体" w:eastAsia="宋体"/>
                <w:color w:val="000000"/>
                <w:sz w:val="24"/>
                <w:highlight w:val="none"/>
                <w:lang w:val="zh-CN"/>
              </w:rPr>
              <w:t>的供应商请持介绍信（或授权委托书）原件在青海鼎誉工程咨询有限公司报名并购买</w:t>
            </w:r>
            <w:r>
              <w:rPr>
                <w:rFonts w:hint="eastAsia" w:ascii="宋体" w:hAnsi="宋体" w:eastAsia="宋体"/>
                <w:color w:val="000000"/>
                <w:sz w:val="24"/>
                <w:highlight w:val="none"/>
                <w:lang w:val="en-US" w:eastAsia="zh-CN"/>
              </w:rPr>
              <w:t>询比采购</w:t>
            </w:r>
            <w:r>
              <w:rPr>
                <w:rFonts w:hint="eastAsia" w:ascii="宋体" w:hAnsi="宋体" w:eastAsia="宋体"/>
                <w:color w:val="000000"/>
                <w:sz w:val="24"/>
                <w:highlight w:val="none"/>
                <w:lang w:val="zh-CN" w:eastAsia="zh-CN"/>
              </w:rPr>
              <w:t>文件</w:t>
            </w:r>
            <w:r>
              <w:rPr>
                <w:rFonts w:hint="eastAsia" w:ascii="宋体" w:hAnsi="宋体" w:eastAsia="宋体"/>
                <w:color w:val="000000"/>
                <w:sz w:val="24"/>
                <w:highlight w:val="none"/>
                <w:lang w:val="zh-CN"/>
              </w:rPr>
              <w:t>；网上购买</w:t>
            </w:r>
            <w:r>
              <w:rPr>
                <w:rFonts w:hint="eastAsia" w:ascii="宋体" w:hAnsi="宋体" w:eastAsia="宋体"/>
                <w:color w:val="000000"/>
                <w:sz w:val="24"/>
                <w:highlight w:val="none"/>
                <w:lang w:val="en-US" w:eastAsia="zh-CN"/>
              </w:rPr>
              <w:t>询比采购</w:t>
            </w:r>
            <w:r>
              <w:rPr>
                <w:rFonts w:hint="eastAsia" w:ascii="宋体" w:hAnsi="宋体" w:eastAsia="宋体"/>
                <w:color w:val="000000"/>
                <w:sz w:val="24"/>
                <w:highlight w:val="none"/>
                <w:lang w:val="zh-CN" w:eastAsia="zh-CN"/>
              </w:rPr>
              <w:t>文件</w:t>
            </w:r>
            <w:r>
              <w:rPr>
                <w:rFonts w:hint="eastAsia" w:ascii="宋体" w:hAnsi="宋体" w:eastAsia="宋体"/>
                <w:color w:val="000000"/>
                <w:sz w:val="24"/>
                <w:highlight w:val="none"/>
                <w:lang w:val="zh-CN"/>
              </w:rPr>
              <w:t>的供应商请将企业介绍信（或授权委托书）原件扫描后发至我公司联系邮箱（</w:t>
            </w:r>
            <w:r>
              <w:rPr>
                <w:rFonts w:hint="eastAsia" w:ascii="宋体" w:hAnsi="宋体" w:eastAsia="宋体"/>
                <w:color w:val="000000"/>
                <w:sz w:val="24"/>
                <w:highlight w:val="none"/>
                <w:lang w:val="zh-CN"/>
              </w:rPr>
              <w:fldChar w:fldCharType="begin"/>
            </w:r>
            <w:r>
              <w:rPr>
                <w:rFonts w:hint="eastAsia" w:ascii="宋体" w:hAnsi="宋体" w:eastAsia="宋体"/>
                <w:color w:val="000000"/>
                <w:sz w:val="24"/>
                <w:highlight w:val="none"/>
                <w:lang w:val="zh-CN"/>
              </w:rPr>
              <w:instrText xml:space="preserve"> HYPERLINK \l "mailto:dy8211136@163.com" </w:instrText>
            </w:r>
            <w:r>
              <w:rPr>
                <w:rFonts w:hint="eastAsia" w:ascii="宋体" w:hAnsi="宋体" w:eastAsia="宋体"/>
                <w:color w:val="000000"/>
                <w:sz w:val="24"/>
                <w:highlight w:val="none"/>
                <w:lang w:val="zh-CN"/>
              </w:rPr>
              <w:fldChar w:fldCharType="separate"/>
            </w:r>
            <w:r>
              <w:rPr>
                <w:rFonts w:hint="eastAsia" w:ascii="宋体" w:hAnsi="宋体" w:eastAsia="宋体"/>
                <w:color w:val="000000"/>
                <w:sz w:val="24"/>
                <w:highlight w:val="none"/>
                <w:lang w:val="zh-CN"/>
              </w:rPr>
              <w:t>qhdy8241868@163.com</w:t>
            </w:r>
            <w:r>
              <w:rPr>
                <w:rFonts w:hint="eastAsia" w:ascii="宋体" w:hAnsi="宋体" w:eastAsia="宋体"/>
                <w:color w:val="000000"/>
                <w:sz w:val="24"/>
                <w:highlight w:val="none"/>
                <w:lang w:val="zh-CN"/>
              </w:rPr>
              <w:fldChar w:fldCharType="end"/>
            </w:r>
            <w:r>
              <w:rPr>
                <w:rFonts w:hint="eastAsia" w:ascii="宋体" w:hAnsi="宋体" w:eastAsia="宋体"/>
                <w:color w:val="000000"/>
                <w:sz w:val="24"/>
                <w:highlight w:val="none"/>
                <w:lang w:val="zh-CN"/>
              </w:rPr>
              <w:t>），并在邮件中标明购买项目名称、项目编号、联系人及联系方式，并与我公司工作人员进行联系确认，联系人：苏女士，电话：0971-8241868】</w:t>
            </w:r>
          </w:p>
        </w:tc>
      </w:tr>
      <w:tr w14:paraId="32484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673" w:type="dxa"/>
            <w:noWrap w:val="0"/>
            <w:vAlign w:val="center"/>
          </w:tcPr>
          <w:p w14:paraId="52A40EB2">
            <w:pPr>
              <w:spacing w:line="276" w:lineRule="auto"/>
              <w:jc w:val="center"/>
              <w:rPr>
                <w:rFonts w:ascii="宋体" w:hAnsi="宋体" w:eastAsia="宋体"/>
                <w:color w:val="000000"/>
                <w:sz w:val="24"/>
                <w:highlight w:val="none"/>
                <w:lang w:val="zh-CN"/>
              </w:rPr>
            </w:pPr>
            <w:r>
              <w:rPr>
                <w:rFonts w:hint="eastAsia" w:ascii="宋体" w:hAnsi="宋体" w:eastAsia="宋体"/>
                <w:color w:val="000000"/>
                <w:sz w:val="24"/>
                <w:highlight w:val="none"/>
              </w:rPr>
              <w:t>响应文件</w:t>
            </w:r>
            <w:r>
              <w:rPr>
                <w:rFonts w:hint="eastAsia" w:ascii="宋体" w:hAnsi="宋体" w:eastAsia="宋体"/>
                <w:color w:val="000000"/>
                <w:sz w:val="24"/>
                <w:highlight w:val="none"/>
                <w:lang w:val="zh-CN"/>
              </w:rPr>
              <w:t>递交及开启时间</w:t>
            </w:r>
          </w:p>
        </w:tc>
        <w:tc>
          <w:tcPr>
            <w:tcW w:w="7024" w:type="dxa"/>
            <w:noWrap w:val="0"/>
            <w:vAlign w:val="center"/>
          </w:tcPr>
          <w:p w14:paraId="40F8BE84">
            <w:pPr>
              <w:spacing w:line="276" w:lineRule="auto"/>
              <w:rPr>
                <w:rFonts w:ascii="宋体" w:hAnsi="宋体" w:eastAsia="宋体"/>
                <w:color w:val="000000"/>
                <w:sz w:val="24"/>
                <w:highlight w:val="none"/>
              </w:rPr>
            </w:pPr>
            <w:r>
              <w:rPr>
                <w:rFonts w:hint="eastAsia" w:ascii="宋体" w:hAnsi="宋体" w:eastAsia="宋体"/>
                <w:b/>
                <w:bCs/>
                <w:color w:val="000000"/>
                <w:sz w:val="24"/>
                <w:highlight w:val="none"/>
                <w:lang w:val="zh-CN"/>
              </w:rPr>
              <w:t>202</w:t>
            </w:r>
            <w:r>
              <w:rPr>
                <w:rFonts w:hint="eastAsia" w:ascii="宋体" w:hAnsi="宋体" w:eastAsia="宋体"/>
                <w:b/>
                <w:bCs/>
                <w:color w:val="000000"/>
                <w:sz w:val="24"/>
                <w:highlight w:val="none"/>
                <w:lang w:val="en-US" w:eastAsia="zh-CN"/>
              </w:rPr>
              <w:t>5</w:t>
            </w:r>
            <w:r>
              <w:rPr>
                <w:rFonts w:hint="eastAsia" w:ascii="宋体" w:hAnsi="宋体" w:eastAsia="宋体"/>
                <w:b/>
                <w:bCs/>
                <w:color w:val="000000"/>
                <w:sz w:val="24"/>
                <w:highlight w:val="none"/>
                <w:lang w:val="zh-CN"/>
              </w:rPr>
              <w:t>年</w:t>
            </w:r>
            <w:r>
              <w:rPr>
                <w:rFonts w:hint="eastAsia" w:ascii="宋体" w:hAnsi="宋体" w:eastAsia="宋体"/>
                <w:b/>
                <w:bCs/>
                <w:color w:val="000000"/>
                <w:sz w:val="24"/>
                <w:highlight w:val="none"/>
                <w:lang w:val="en-US" w:eastAsia="zh-CN"/>
              </w:rPr>
              <w:t>06</w:t>
            </w:r>
            <w:r>
              <w:rPr>
                <w:rFonts w:hint="eastAsia" w:ascii="宋体" w:hAnsi="宋体" w:eastAsia="宋体"/>
                <w:b/>
                <w:bCs/>
                <w:color w:val="000000"/>
                <w:sz w:val="24"/>
                <w:highlight w:val="none"/>
                <w:lang w:val="zh-CN"/>
              </w:rPr>
              <w:t>月</w:t>
            </w:r>
            <w:r>
              <w:rPr>
                <w:rFonts w:hint="eastAsia" w:ascii="宋体" w:hAnsi="宋体" w:eastAsia="宋体"/>
                <w:b/>
                <w:bCs/>
                <w:color w:val="000000"/>
                <w:sz w:val="24"/>
                <w:highlight w:val="none"/>
                <w:lang w:val="en-US" w:eastAsia="zh-CN"/>
              </w:rPr>
              <w:t>23</w:t>
            </w:r>
            <w:r>
              <w:rPr>
                <w:rFonts w:hint="eastAsia" w:ascii="宋体" w:hAnsi="宋体" w:eastAsia="宋体"/>
                <w:b/>
                <w:bCs/>
                <w:color w:val="000000"/>
                <w:sz w:val="24"/>
                <w:highlight w:val="none"/>
                <w:lang w:val="zh-CN"/>
              </w:rPr>
              <w:t>日</w:t>
            </w:r>
            <w:r>
              <w:rPr>
                <w:rFonts w:hint="eastAsia" w:ascii="宋体" w:hAnsi="宋体" w:eastAsia="宋体"/>
                <w:b/>
                <w:bCs/>
                <w:color w:val="000000"/>
                <w:sz w:val="24"/>
                <w:highlight w:val="none"/>
                <w:lang w:val="en-US" w:eastAsia="zh-CN"/>
              </w:rPr>
              <w:t>09</w:t>
            </w:r>
            <w:r>
              <w:rPr>
                <w:rFonts w:hint="eastAsia" w:ascii="宋体" w:hAnsi="宋体" w:eastAsia="宋体"/>
                <w:b/>
                <w:bCs/>
                <w:color w:val="000000"/>
                <w:sz w:val="24"/>
                <w:highlight w:val="none"/>
                <w:lang w:val="zh-CN"/>
              </w:rPr>
              <w:t>:</w:t>
            </w:r>
            <w:r>
              <w:rPr>
                <w:rFonts w:hint="eastAsia" w:ascii="宋体" w:hAnsi="宋体" w:eastAsia="宋体"/>
                <w:b/>
                <w:bCs/>
                <w:color w:val="000000"/>
                <w:sz w:val="24"/>
                <w:highlight w:val="none"/>
                <w:lang w:val="en-US" w:eastAsia="zh-CN"/>
              </w:rPr>
              <w:t>30</w:t>
            </w:r>
            <w:r>
              <w:rPr>
                <w:rFonts w:hint="eastAsia" w:ascii="宋体" w:hAnsi="宋体" w:eastAsia="宋体"/>
                <w:b/>
                <w:bCs/>
                <w:color w:val="000000"/>
                <w:sz w:val="24"/>
                <w:highlight w:val="none"/>
                <w:lang w:val="zh-CN"/>
              </w:rPr>
              <w:t>时（北京时间）</w:t>
            </w:r>
          </w:p>
        </w:tc>
      </w:tr>
      <w:tr w14:paraId="4996D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673" w:type="dxa"/>
            <w:noWrap w:val="0"/>
            <w:vAlign w:val="center"/>
          </w:tcPr>
          <w:p w14:paraId="7C5BF9A7">
            <w:pPr>
              <w:spacing w:line="276" w:lineRule="auto"/>
              <w:jc w:val="center"/>
              <w:rPr>
                <w:rFonts w:ascii="宋体" w:hAnsi="宋体" w:eastAsia="宋体"/>
                <w:color w:val="000000"/>
                <w:sz w:val="24"/>
                <w:highlight w:val="none"/>
                <w:lang w:val="zh-CN"/>
              </w:rPr>
            </w:pPr>
            <w:r>
              <w:rPr>
                <w:rFonts w:hint="eastAsia" w:ascii="宋体" w:hAnsi="宋体" w:eastAsia="宋体"/>
                <w:color w:val="000000"/>
                <w:sz w:val="24"/>
                <w:highlight w:val="none"/>
                <w:lang w:val="zh-CN"/>
              </w:rPr>
              <w:t>响应文件递交地点及</w:t>
            </w:r>
            <w:r>
              <w:rPr>
                <w:rFonts w:hint="eastAsia" w:ascii="宋体" w:hAnsi="宋体" w:eastAsia="宋体"/>
                <w:color w:val="000000"/>
                <w:sz w:val="24"/>
                <w:highlight w:val="none"/>
              </w:rPr>
              <w:t>响应文件文件开启</w:t>
            </w:r>
            <w:r>
              <w:rPr>
                <w:rFonts w:hint="eastAsia" w:ascii="宋体" w:hAnsi="宋体" w:eastAsia="宋体"/>
                <w:color w:val="000000"/>
                <w:sz w:val="24"/>
                <w:highlight w:val="none"/>
                <w:lang w:val="zh-CN"/>
              </w:rPr>
              <w:t>地点</w:t>
            </w:r>
          </w:p>
        </w:tc>
        <w:tc>
          <w:tcPr>
            <w:tcW w:w="7024" w:type="dxa"/>
            <w:noWrap w:val="0"/>
            <w:vAlign w:val="center"/>
          </w:tcPr>
          <w:p w14:paraId="3CC251C1">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宋体" w:hAnsi="宋体" w:eastAsia="宋体"/>
                <w:color w:val="000000"/>
                <w:sz w:val="24"/>
                <w:highlight w:val="none"/>
              </w:rPr>
            </w:pPr>
            <w:r>
              <w:rPr>
                <w:rFonts w:hint="eastAsia" w:ascii="宋体" w:hAnsi="宋体" w:eastAsia="宋体"/>
                <w:color w:val="000000"/>
                <w:sz w:val="24"/>
                <w:highlight w:val="none"/>
              </w:rPr>
              <w:t>青海省西宁市城北区海西路59号副一号(萨尔斯堡西区三期北门东侧43号楼)青海鼎誉工程咨询有限公司开标室</w:t>
            </w:r>
          </w:p>
        </w:tc>
      </w:tr>
      <w:tr w14:paraId="2AD6C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673" w:type="dxa"/>
            <w:noWrap w:val="0"/>
            <w:vAlign w:val="center"/>
          </w:tcPr>
          <w:p w14:paraId="23780990">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采购单位及联系人电话</w:t>
            </w:r>
          </w:p>
        </w:tc>
        <w:tc>
          <w:tcPr>
            <w:tcW w:w="7024" w:type="dxa"/>
            <w:noWrap w:val="0"/>
            <w:vAlign w:val="center"/>
          </w:tcPr>
          <w:p w14:paraId="06494295">
            <w:pPr>
              <w:spacing w:line="276" w:lineRule="auto"/>
              <w:rPr>
                <w:rFonts w:hint="eastAsia" w:ascii="宋体" w:hAnsi="宋体" w:eastAsia="宋体"/>
                <w:color w:val="000000"/>
                <w:sz w:val="24"/>
                <w:highlight w:val="none"/>
                <w:lang w:val="en-US" w:eastAsia="zh-CN"/>
              </w:rPr>
            </w:pPr>
            <w:r>
              <w:rPr>
                <w:rFonts w:hint="eastAsia" w:ascii="宋体" w:hAnsi="宋体" w:eastAsia="宋体"/>
                <w:color w:val="000000"/>
                <w:sz w:val="24"/>
                <w:highlight w:val="none"/>
                <w:lang w:val="en-US" w:eastAsia="zh-CN"/>
              </w:rPr>
              <w:t>青海民族大学</w:t>
            </w:r>
          </w:p>
          <w:p w14:paraId="07BAB1FB">
            <w:pPr>
              <w:spacing w:line="276" w:lineRule="auto"/>
              <w:rPr>
                <w:rFonts w:hint="default" w:ascii="宋体" w:hAnsi="宋体" w:eastAsia="宋体"/>
                <w:color w:val="000000"/>
                <w:sz w:val="24"/>
                <w:highlight w:val="none"/>
                <w:lang w:val="en-US" w:eastAsia="zh-CN"/>
              </w:rPr>
            </w:pPr>
            <w:r>
              <w:rPr>
                <w:rFonts w:hint="eastAsia" w:ascii="宋体" w:hAnsi="宋体" w:eastAsia="宋体"/>
                <w:color w:val="000000"/>
                <w:sz w:val="24"/>
                <w:highlight w:val="none"/>
              </w:rPr>
              <w:t>联系</w:t>
            </w:r>
            <w:r>
              <w:rPr>
                <w:rFonts w:hint="eastAsia" w:ascii="宋体" w:hAnsi="宋体" w:eastAsia="宋体" w:cs="Times New Roman"/>
                <w:color w:val="000000"/>
                <w:sz w:val="24"/>
                <w:highlight w:val="none"/>
              </w:rPr>
              <w:t>人：</w:t>
            </w:r>
            <w:r>
              <w:rPr>
                <w:rFonts w:hint="eastAsia" w:ascii="宋体" w:hAnsi="宋体" w:eastAsia="宋体" w:cs="Times New Roman"/>
                <w:color w:val="000000"/>
                <w:sz w:val="24"/>
                <w:highlight w:val="none"/>
                <w:lang w:val="en-US" w:eastAsia="zh-CN"/>
              </w:rPr>
              <w:t xml:space="preserve">郝老师 </w:t>
            </w:r>
            <w:r>
              <w:rPr>
                <w:rFonts w:hint="eastAsia" w:ascii="宋体" w:hAnsi="宋体" w:eastAsia="宋体" w:cs="Times New Roman"/>
                <w:color w:val="000000"/>
                <w:sz w:val="24"/>
                <w:highlight w:val="none"/>
              </w:rPr>
              <w:t xml:space="preserve"> </w:t>
            </w:r>
            <w:r>
              <w:rPr>
                <w:rFonts w:hint="eastAsia" w:ascii="宋体" w:hAnsi="宋体" w:eastAsia="宋体"/>
                <w:color w:val="000000"/>
                <w:sz w:val="24"/>
                <w:highlight w:val="none"/>
              </w:rPr>
              <w:t xml:space="preserve">        </w:t>
            </w:r>
            <w:r>
              <w:rPr>
                <w:rFonts w:hint="eastAsia" w:ascii="宋体" w:hAnsi="宋体" w:eastAsia="宋体" w:cs="Times New Roman"/>
                <w:color w:val="000000"/>
                <w:sz w:val="24"/>
                <w:highlight w:val="none"/>
              </w:rPr>
              <w:t xml:space="preserve"> 电话：</w:t>
            </w:r>
            <w:r>
              <w:rPr>
                <w:rFonts w:hint="eastAsia" w:ascii="宋体" w:hAnsi="宋体" w:eastAsia="宋体" w:cs="Times New Roman"/>
                <w:color w:val="000000"/>
                <w:sz w:val="24"/>
                <w:highlight w:val="none"/>
                <w:lang w:val="en-US" w:eastAsia="zh-CN"/>
              </w:rPr>
              <w:t>0971-8804634</w:t>
            </w:r>
          </w:p>
          <w:p w14:paraId="1A2FC976">
            <w:pPr>
              <w:spacing w:line="276" w:lineRule="auto"/>
              <w:rPr>
                <w:rFonts w:ascii="宋体" w:hAnsi="宋体" w:eastAsia="宋体"/>
                <w:color w:val="000000"/>
                <w:sz w:val="24"/>
                <w:highlight w:val="none"/>
              </w:rPr>
            </w:pPr>
            <w:r>
              <w:rPr>
                <w:rFonts w:hint="eastAsia" w:ascii="宋体" w:hAnsi="宋体" w:eastAsia="宋体"/>
                <w:color w:val="000000"/>
                <w:sz w:val="24"/>
                <w:highlight w:val="none"/>
              </w:rPr>
              <w:t xml:space="preserve">地址:西宁市城东区八一路街道八一中路3号 </w:t>
            </w:r>
          </w:p>
        </w:tc>
      </w:tr>
      <w:tr w14:paraId="1112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2673" w:type="dxa"/>
            <w:noWrap w:val="0"/>
            <w:vAlign w:val="center"/>
          </w:tcPr>
          <w:p w14:paraId="4FED7810">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采购代理机构及联系人电话</w:t>
            </w:r>
          </w:p>
        </w:tc>
        <w:tc>
          <w:tcPr>
            <w:tcW w:w="7024" w:type="dxa"/>
            <w:noWrap w:val="0"/>
            <w:vAlign w:val="center"/>
          </w:tcPr>
          <w:p w14:paraId="2492AB21">
            <w:pPr>
              <w:spacing w:line="276" w:lineRule="auto"/>
              <w:rPr>
                <w:rFonts w:ascii="宋体" w:hAnsi="宋体" w:eastAsia="宋体"/>
                <w:color w:val="000000"/>
                <w:sz w:val="24"/>
                <w:highlight w:val="none"/>
              </w:rPr>
            </w:pPr>
            <w:r>
              <w:rPr>
                <w:rFonts w:hint="eastAsia" w:ascii="宋体" w:hAnsi="宋体" w:eastAsia="宋体"/>
                <w:color w:val="000000"/>
                <w:sz w:val="24"/>
                <w:highlight w:val="none"/>
              </w:rPr>
              <w:t>青海鼎誉工程咨询有限公司</w:t>
            </w:r>
          </w:p>
          <w:p w14:paraId="56C6B80A">
            <w:pPr>
              <w:spacing w:line="276" w:lineRule="auto"/>
              <w:rPr>
                <w:rFonts w:ascii="宋体" w:hAnsi="宋体" w:eastAsia="宋体"/>
                <w:color w:val="000000"/>
                <w:sz w:val="24"/>
                <w:highlight w:val="none"/>
              </w:rPr>
            </w:pPr>
            <w:r>
              <w:rPr>
                <w:rFonts w:hint="eastAsia" w:ascii="宋体" w:hAnsi="宋体" w:eastAsia="宋体"/>
                <w:color w:val="000000"/>
                <w:sz w:val="24"/>
                <w:highlight w:val="none"/>
              </w:rPr>
              <w:t xml:space="preserve">联系人：邓女士、苏女士    </w:t>
            </w:r>
            <w:r>
              <w:rPr>
                <w:rFonts w:hint="eastAsia" w:ascii="宋体" w:hAnsi="宋体" w:eastAsia="宋体"/>
                <w:color w:val="000000"/>
                <w:sz w:val="24"/>
                <w:highlight w:val="none"/>
                <w:lang w:val="en-US" w:eastAsia="zh-CN"/>
              </w:rPr>
              <w:t xml:space="preserve"> </w:t>
            </w:r>
            <w:r>
              <w:rPr>
                <w:rFonts w:hint="eastAsia" w:ascii="宋体" w:hAnsi="宋体" w:eastAsia="宋体"/>
                <w:color w:val="000000"/>
                <w:sz w:val="24"/>
                <w:highlight w:val="none"/>
              </w:rPr>
              <w:t xml:space="preserve">    电话：0971-8241868</w:t>
            </w:r>
          </w:p>
          <w:p w14:paraId="16A02E32">
            <w:pPr>
              <w:spacing w:line="360" w:lineRule="auto"/>
              <w:jc w:val="left"/>
              <w:rPr>
                <w:rFonts w:ascii="宋体" w:hAnsi="宋体" w:eastAsia="宋体"/>
                <w:color w:val="000000"/>
                <w:sz w:val="24"/>
                <w:highlight w:val="none"/>
              </w:rPr>
            </w:pPr>
            <w:r>
              <w:rPr>
                <w:rFonts w:hint="eastAsia" w:ascii="宋体" w:hAnsi="宋体" w:eastAsia="宋体"/>
                <w:color w:val="000000"/>
                <w:sz w:val="24"/>
                <w:highlight w:val="none"/>
              </w:rPr>
              <w:t xml:space="preserve">地址: 青海省西宁市城北区海西路59号副一号(萨尔斯堡西区三期北门东侧43号楼) </w:t>
            </w:r>
          </w:p>
        </w:tc>
      </w:tr>
      <w:tr w14:paraId="70D28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673" w:type="dxa"/>
            <w:noWrap w:val="0"/>
            <w:vAlign w:val="center"/>
          </w:tcPr>
          <w:p w14:paraId="2D9B0853">
            <w:pPr>
              <w:spacing w:line="276" w:lineRule="auto"/>
              <w:jc w:val="center"/>
              <w:rPr>
                <w:rFonts w:ascii="宋体" w:hAnsi="宋体" w:eastAsia="宋体"/>
                <w:color w:val="000000"/>
                <w:sz w:val="24"/>
                <w:highlight w:val="none"/>
              </w:rPr>
            </w:pPr>
            <w:r>
              <w:rPr>
                <w:rFonts w:hint="eastAsia" w:ascii="宋体" w:hAnsi="宋体" w:eastAsia="宋体"/>
                <w:color w:val="000000"/>
                <w:sz w:val="24"/>
                <w:highlight w:val="none"/>
              </w:rPr>
              <w:t>其他事项</w:t>
            </w:r>
          </w:p>
        </w:tc>
        <w:tc>
          <w:tcPr>
            <w:tcW w:w="7024" w:type="dxa"/>
            <w:noWrap w:val="0"/>
            <w:vAlign w:val="center"/>
          </w:tcPr>
          <w:p w14:paraId="7D2458B7">
            <w:pPr>
              <w:spacing w:line="276" w:lineRule="auto"/>
              <w:jc w:val="left"/>
              <w:rPr>
                <w:rFonts w:hint="eastAsia" w:ascii="宋体" w:hAnsi="宋体" w:eastAsia="宋体"/>
                <w:color w:val="000000"/>
                <w:sz w:val="24"/>
                <w:highlight w:val="none"/>
                <w:lang w:val="zh-CN"/>
              </w:rPr>
            </w:pPr>
            <w:r>
              <w:rPr>
                <w:rFonts w:hint="eastAsia" w:ascii="宋体" w:hAnsi="宋体" w:eastAsia="宋体"/>
                <w:color w:val="000000"/>
                <w:sz w:val="24"/>
                <w:highlight w:val="none"/>
              </w:rPr>
              <w:t>本公告在</w:t>
            </w:r>
            <w:r>
              <w:rPr>
                <w:rFonts w:hint="eastAsia" w:ascii="宋体" w:hAnsi="宋体" w:eastAsia="宋体"/>
                <w:color w:val="000000"/>
                <w:sz w:val="24"/>
                <w:highlight w:val="none"/>
                <w:lang w:eastAsia="zh-CN"/>
              </w:rPr>
              <w:t>《</w:t>
            </w:r>
            <w:r>
              <w:rPr>
                <w:rFonts w:hint="eastAsia" w:ascii="宋体" w:hAnsi="宋体" w:eastAsia="宋体"/>
                <w:color w:val="000000"/>
                <w:sz w:val="24"/>
                <w:highlight w:val="none"/>
                <w:lang w:val="en-US" w:eastAsia="zh-CN"/>
              </w:rPr>
              <w:t>青海项目信息网</w:t>
            </w:r>
            <w:r>
              <w:rPr>
                <w:rFonts w:hint="eastAsia" w:ascii="宋体" w:hAnsi="宋体" w:eastAsia="宋体"/>
                <w:color w:val="000000"/>
                <w:sz w:val="24"/>
                <w:highlight w:val="none"/>
                <w:lang w:eastAsia="zh-CN"/>
              </w:rPr>
              <w:t>》</w:t>
            </w:r>
            <w:r>
              <w:rPr>
                <w:rFonts w:hint="eastAsia" w:ascii="宋体" w:hAnsi="宋体" w:eastAsia="宋体"/>
                <w:color w:val="000000"/>
                <w:sz w:val="24"/>
                <w:highlight w:val="none"/>
              </w:rPr>
              <w:t>上发布</w:t>
            </w:r>
          </w:p>
        </w:tc>
      </w:tr>
    </w:tbl>
    <w:p w14:paraId="3DDA924F">
      <w:pPr>
        <w:spacing w:line="276" w:lineRule="auto"/>
        <w:jc w:val="right"/>
        <w:rPr>
          <w:rFonts w:ascii="宋体" w:hAnsi="宋体" w:eastAsia="宋体"/>
          <w:color w:val="000000"/>
          <w:sz w:val="24"/>
          <w:highlight w:val="none"/>
        </w:rPr>
      </w:pPr>
    </w:p>
    <w:p w14:paraId="0A0A6E4E">
      <w:pPr>
        <w:spacing w:line="276" w:lineRule="auto"/>
        <w:jc w:val="right"/>
        <w:rPr>
          <w:rFonts w:ascii="宋体" w:hAnsi="宋体" w:eastAsia="宋体"/>
          <w:color w:val="000000"/>
          <w:sz w:val="24"/>
          <w:highlight w:val="none"/>
        </w:rPr>
      </w:pPr>
    </w:p>
    <w:p w14:paraId="2984965A">
      <w:pPr>
        <w:spacing w:line="276" w:lineRule="auto"/>
        <w:ind w:firstLine="6240" w:firstLineChars="2600"/>
        <w:rPr>
          <w:rFonts w:ascii="宋体" w:hAnsi="宋体" w:eastAsia="宋体"/>
          <w:color w:val="000000"/>
          <w:sz w:val="24"/>
          <w:highlight w:val="none"/>
        </w:rPr>
      </w:pPr>
      <w:r>
        <w:rPr>
          <w:rFonts w:hint="eastAsia" w:ascii="宋体" w:hAnsi="宋体" w:eastAsia="宋体"/>
          <w:color w:val="000000"/>
          <w:sz w:val="24"/>
          <w:highlight w:val="none"/>
        </w:rPr>
        <w:t>青海鼎誉工程咨询有限公司</w:t>
      </w:r>
    </w:p>
    <w:p w14:paraId="53EBB355">
      <w:pPr>
        <w:jc w:val="right"/>
        <w:rPr>
          <w:rFonts w:hint="eastAsia" w:ascii="宋体" w:hAnsi="宋体" w:eastAsia="宋体" w:cs="宋体"/>
          <w:color w:val="000000"/>
          <w:highlight w:val="none"/>
          <w:lang w:val="zh-CN" w:eastAsia="zh-CN"/>
        </w:rPr>
      </w:pPr>
      <w:r>
        <w:rPr>
          <w:rFonts w:hint="eastAsia" w:ascii="宋体" w:hAnsi="宋体" w:eastAsia="宋体"/>
          <w:color w:val="000000"/>
          <w:sz w:val="24"/>
          <w:highlight w:val="none"/>
        </w:rPr>
        <w:t xml:space="preserve">                                         </w:t>
      </w:r>
      <w:r>
        <w:rPr>
          <w:rFonts w:hint="eastAsia" w:ascii="宋体" w:hAnsi="宋体" w:eastAsia="宋体"/>
          <w:color w:val="000000"/>
          <w:sz w:val="24"/>
          <w:highlight w:val="none"/>
          <w:lang w:eastAsia="zh-CN"/>
        </w:rPr>
        <w:t>2025年06月1</w:t>
      </w:r>
      <w:r>
        <w:rPr>
          <w:rFonts w:hint="eastAsia" w:ascii="宋体" w:hAnsi="宋体" w:eastAsia="宋体"/>
          <w:color w:val="000000"/>
          <w:sz w:val="24"/>
          <w:highlight w:val="none"/>
          <w:lang w:val="en-US" w:eastAsia="zh-CN"/>
        </w:rPr>
        <w:t>7</w:t>
      </w:r>
      <w:r>
        <w:rPr>
          <w:rFonts w:hint="eastAsia" w:ascii="宋体" w:hAnsi="宋体" w:eastAsia="宋体"/>
          <w:color w:val="000000"/>
          <w:sz w:val="24"/>
          <w:highlight w:val="none"/>
          <w:lang w:eastAsia="zh-CN"/>
        </w:rPr>
        <w:t>日</w:t>
      </w:r>
    </w:p>
    <w:p w14:paraId="6711D171">
      <w:pPr>
        <w:pStyle w:val="32"/>
        <w:spacing w:before="0" w:after="0" w:line="360" w:lineRule="auto"/>
        <w:rPr>
          <w:rFonts w:hint="eastAsia" w:ascii="宋体" w:hAnsi="宋体" w:cs="宋体"/>
          <w:color w:val="000000"/>
          <w:highlight w:val="none"/>
          <w:lang w:val="zh-CN"/>
        </w:rPr>
      </w:pPr>
      <w:bookmarkStart w:id="7" w:name="_Toc311"/>
      <w:r>
        <w:rPr>
          <w:rFonts w:hint="eastAsia" w:ascii="宋体" w:hAnsi="宋体" w:cs="宋体"/>
          <w:color w:val="000000"/>
          <w:highlight w:val="none"/>
          <w:lang w:val="zh-CN"/>
        </w:rPr>
        <w:br w:type="page"/>
      </w:r>
      <w:bookmarkStart w:id="8" w:name="_Toc26525"/>
      <w:bookmarkStart w:id="9" w:name="_Toc28848"/>
      <w:bookmarkStart w:id="10" w:name="_Toc28550"/>
      <w:bookmarkStart w:id="11" w:name="_Toc3545"/>
      <w:r>
        <w:rPr>
          <w:rFonts w:hint="eastAsia" w:ascii="宋体" w:hAnsi="宋体" w:cs="宋体"/>
          <w:color w:val="000000"/>
          <w:highlight w:val="none"/>
          <w:lang w:val="zh-CN"/>
        </w:rPr>
        <w:t>第二部分</w:t>
      </w:r>
      <w:r>
        <w:rPr>
          <w:rFonts w:hint="eastAsia" w:ascii="宋体" w:hAnsi="宋体" w:cs="宋体"/>
          <w:color w:val="000000"/>
          <w:highlight w:val="none"/>
        </w:rPr>
        <w:t xml:space="preserve">  </w:t>
      </w:r>
      <w:r>
        <w:rPr>
          <w:rFonts w:hint="eastAsia" w:ascii="宋体" w:hAnsi="宋体" w:cs="宋体"/>
          <w:color w:val="000000"/>
          <w:highlight w:val="none"/>
          <w:lang w:val="zh-CN"/>
        </w:rPr>
        <w:t>供应商须知前附表</w:t>
      </w:r>
      <w:bookmarkEnd w:id="6"/>
      <w:bookmarkEnd w:id="7"/>
      <w:bookmarkEnd w:id="8"/>
      <w:bookmarkEnd w:id="9"/>
      <w:bookmarkEnd w:id="10"/>
      <w:bookmarkEnd w:id="11"/>
    </w:p>
    <w:tbl>
      <w:tblPr>
        <w:tblStyle w:val="35"/>
        <w:tblW w:w="0" w:type="auto"/>
        <w:jc w:val="center"/>
        <w:tblLayout w:type="fixed"/>
        <w:tblCellMar>
          <w:top w:w="0" w:type="dxa"/>
          <w:left w:w="57" w:type="dxa"/>
          <w:bottom w:w="0" w:type="dxa"/>
          <w:right w:w="57" w:type="dxa"/>
        </w:tblCellMar>
      </w:tblPr>
      <w:tblGrid>
        <w:gridCol w:w="653"/>
        <w:gridCol w:w="2530"/>
        <w:gridCol w:w="6390"/>
      </w:tblGrid>
      <w:tr w14:paraId="02B78D0B">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40298A9C">
            <w:pPr>
              <w:autoSpaceDE w:val="0"/>
              <w:autoSpaceDN w:val="0"/>
              <w:spacing w:line="360" w:lineRule="auto"/>
              <w:jc w:val="center"/>
              <w:rPr>
                <w:rFonts w:hint="eastAsia" w:ascii="宋体" w:hAnsi="宋体" w:cs="宋体"/>
                <w:color w:val="000000"/>
                <w:sz w:val="24"/>
                <w:highlight w:val="none"/>
                <w:lang w:val="zh-CN"/>
              </w:rPr>
            </w:pPr>
            <w:r>
              <w:rPr>
                <w:rFonts w:hint="eastAsia" w:ascii="宋体" w:hAnsi="宋体" w:cs="宋体"/>
                <w:b/>
                <w:bCs/>
                <w:color w:val="000000"/>
                <w:sz w:val="24"/>
                <w:highlight w:val="none"/>
                <w:lang w:val="zh-CN"/>
              </w:rPr>
              <w:t>序号</w:t>
            </w:r>
          </w:p>
        </w:tc>
        <w:tc>
          <w:tcPr>
            <w:tcW w:w="8920" w:type="dxa"/>
            <w:gridSpan w:val="2"/>
            <w:tcBorders>
              <w:top w:val="single" w:color="000000" w:sz="6" w:space="0"/>
              <w:left w:val="single" w:color="000000" w:sz="6" w:space="0"/>
              <w:bottom w:val="single" w:color="000000" w:sz="6" w:space="0"/>
              <w:right w:val="single" w:color="000000" w:sz="6" w:space="0"/>
            </w:tcBorders>
            <w:noWrap w:val="0"/>
            <w:vAlign w:val="center"/>
          </w:tcPr>
          <w:p w14:paraId="60CDF7F8">
            <w:pPr>
              <w:autoSpaceDE w:val="0"/>
              <w:autoSpaceDN w:val="0"/>
              <w:spacing w:line="360" w:lineRule="auto"/>
              <w:jc w:val="center"/>
              <w:rPr>
                <w:rFonts w:hint="eastAsia" w:ascii="宋体" w:hAnsi="宋体" w:cs="宋体"/>
                <w:color w:val="000000"/>
                <w:sz w:val="24"/>
                <w:highlight w:val="none"/>
                <w:lang w:val="zh-CN"/>
              </w:rPr>
            </w:pPr>
            <w:r>
              <w:rPr>
                <w:rFonts w:hint="eastAsia" w:ascii="宋体" w:hAnsi="宋体" w:cs="宋体"/>
                <w:b/>
                <w:bCs/>
                <w:color w:val="000000"/>
                <w:sz w:val="24"/>
                <w:highlight w:val="none"/>
                <w:lang w:val="zh-CN"/>
              </w:rPr>
              <w:t>内容</w:t>
            </w:r>
          </w:p>
        </w:tc>
      </w:tr>
      <w:tr w14:paraId="65C22C69">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3BC25862">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51645734">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采购项目编号</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31913260">
            <w:pPr>
              <w:autoSpaceDE w:val="0"/>
              <w:autoSpaceDN w:val="0"/>
              <w:spacing w:line="360" w:lineRule="auto"/>
              <w:jc w:val="left"/>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eastAsia="zh-CN"/>
              </w:rPr>
              <w:t>DY2025-06-16A</w:t>
            </w:r>
          </w:p>
        </w:tc>
      </w:tr>
      <w:tr w14:paraId="70BB4B9E">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19357564">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F982CAE">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采购项目名称</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12AE6102">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青海民族大学2号学生宿舍建设项目人防检测</w:t>
            </w:r>
          </w:p>
        </w:tc>
      </w:tr>
      <w:tr w14:paraId="2F76D7B4">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7662310">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4EC15080">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采购人</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7C40B242">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青海民族大学</w:t>
            </w:r>
          </w:p>
        </w:tc>
      </w:tr>
      <w:tr w14:paraId="2D8BDECF">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261B186">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59E94F09">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采购代理机构</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663EE210">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青海鼎誉工程咨询有限公司</w:t>
            </w:r>
          </w:p>
        </w:tc>
      </w:tr>
      <w:tr w14:paraId="48DF8D6A">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44904F86">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222D8C9F">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采购方式</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5D6B96C6">
            <w:pPr>
              <w:autoSpaceDE w:val="0"/>
              <w:autoSpaceDN w:val="0"/>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询比采购</w:t>
            </w:r>
          </w:p>
        </w:tc>
      </w:tr>
      <w:tr w14:paraId="26ECBDC2">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47EF9CC1">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664A53F1">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rPr>
              <w:t>邀请方式</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2C8C91B1">
            <w:pPr>
              <w:autoSpaceDE w:val="0"/>
              <w:autoSpaceDN w:val="0"/>
              <w:spacing w:line="360" w:lineRule="auto"/>
              <w:jc w:val="left"/>
              <w:rPr>
                <w:rFonts w:hint="default" w:ascii="宋体" w:hAnsi="宋体" w:cs="宋体"/>
                <w:color w:val="000000"/>
                <w:sz w:val="24"/>
                <w:highlight w:val="none"/>
                <w:lang w:val="en-US"/>
              </w:rPr>
            </w:pPr>
            <w:r>
              <w:rPr>
                <w:rFonts w:hint="eastAsia" w:ascii="宋体" w:hAnsi="宋体" w:cs="宋体"/>
                <w:color w:val="000000"/>
                <w:sz w:val="24"/>
                <w:highlight w:val="none"/>
                <w:lang w:val="en-US" w:eastAsia="zh-CN"/>
              </w:rPr>
              <w:t>公告邀请</w:t>
            </w:r>
          </w:p>
        </w:tc>
      </w:tr>
      <w:tr w14:paraId="79CFA517">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6EA013A">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69BF611E">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评分办法</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7B094471">
            <w:pPr>
              <w:autoSpaceDE w:val="0"/>
              <w:autoSpaceDN w:val="0"/>
              <w:spacing w:line="360" w:lineRule="auto"/>
              <w:jc w:val="left"/>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最低价法</w:t>
            </w:r>
          </w:p>
        </w:tc>
      </w:tr>
      <w:tr w14:paraId="5379DC72">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0B0B2046">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3D9FF9C">
            <w:pPr>
              <w:autoSpaceDE w:val="0"/>
              <w:autoSpaceDN w:val="0"/>
              <w:adjustRightInd w:val="0"/>
              <w:spacing w:line="340" w:lineRule="exac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采购内容</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5C5A41FA">
            <w:pPr>
              <w:spacing w:line="276" w:lineRule="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根据人防工程建设需要，进行人防工程防护设备检测(人防质量检测)</w:t>
            </w:r>
          </w:p>
        </w:tc>
      </w:tr>
      <w:tr w14:paraId="2BA2B547">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052A222E">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159A691F">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项目分包个数</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12AA2541">
            <w:pPr>
              <w:spacing w:line="360" w:lineRule="auto"/>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无分包</w:t>
            </w:r>
          </w:p>
        </w:tc>
      </w:tr>
      <w:tr w14:paraId="4F4AD1C2">
        <w:tblPrEx>
          <w:tblCellMar>
            <w:top w:w="0" w:type="dxa"/>
            <w:left w:w="57" w:type="dxa"/>
            <w:bottom w:w="0" w:type="dxa"/>
            <w:right w:w="57" w:type="dxa"/>
          </w:tblCellMar>
        </w:tblPrEx>
        <w:trPr>
          <w:trHeight w:val="548"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14A4DC2C">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5107AD8">
            <w:pPr>
              <w:autoSpaceDE w:val="0"/>
              <w:autoSpaceDN w:val="0"/>
              <w:spacing w:line="360" w:lineRule="auto"/>
              <w:jc w:val="left"/>
              <w:rPr>
                <w:rFonts w:ascii="宋体" w:hAnsi="宋体" w:cs="宋体"/>
                <w:b/>
                <w:bCs/>
                <w:color w:val="000000"/>
                <w:sz w:val="24"/>
                <w:highlight w:val="none"/>
              </w:rPr>
            </w:pPr>
            <w:r>
              <w:rPr>
                <w:rFonts w:hint="eastAsia" w:ascii="宋体" w:hAnsi="宋体" w:cs="宋体"/>
                <w:b/>
                <w:bCs/>
                <w:color w:val="000000"/>
                <w:sz w:val="24"/>
                <w:highlight w:val="none"/>
              </w:rPr>
              <w:t>采购要求及规范</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0D41379E">
            <w:pPr>
              <w:autoSpaceDE w:val="0"/>
              <w:autoSpaceDN w:val="0"/>
              <w:spacing w:line="360" w:lineRule="auto"/>
              <w:rPr>
                <w:rFonts w:hint="eastAsia" w:ascii="宋体" w:hAnsi="宋体" w:cs="宋体"/>
                <w:color w:val="000000"/>
                <w:sz w:val="24"/>
                <w:highlight w:val="none"/>
                <w:lang w:val="zh-CN"/>
              </w:rPr>
            </w:pPr>
            <w:r>
              <w:rPr>
                <w:rFonts w:hint="eastAsia" w:ascii="宋体" w:hAnsi="宋体" w:cs="宋体"/>
                <w:color w:val="000000"/>
                <w:sz w:val="24"/>
                <w:highlight w:val="none"/>
                <w:lang w:val="zh-CN"/>
              </w:rPr>
              <w:t>详见询比采购文件第</w:t>
            </w:r>
            <w:r>
              <w:rPr>
                <w:rFonts w:hint="eastAsia" w:ascii="宋体" w:hAnsi="宋体" w:cs="宋体"/>
                <w:color w:val="000000"/>
                <w:sz w:val="24"/>
                <w:highlight w:val="none"/>
              </w:rPr>
              <w:t>五</w:t>
            </w:r>
            <w:r>
              <w:rPr>
                <w:rFonts w:hint="eastAsia" w:ascii="宋体" w:hAnsi="宋体" w:cs="宋体"/>
                <w:color w:val="000000"/>
                <w:sz w:val="24"/>
                <w:highlight w:val="none"/>
                <w:lang w:val="zh-CN"/>
              </w:rPr>
              <w:t>部分</w:t>
            </w:r>
          </w:p>
        </w:tc>
      </w:tr>
      <w:tr w14:paraId="7EE0013C">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3A64A9A">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726A7EEF">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供应商资格条件</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2CF4B002">
            <w:pPr>
              <w:autoSpaceDE w:val="0"/>
              <w:autoSpaceDN w:val="0"/>
              <w:spacing w:line="360" w:lineRule="auto"/>
              <w:jc w:val="left"/>
              <w:rPr>
                <w:rFonts w:hint="eastAsia" w:ascii="宋体" w:hAnsi="宋体" w:eastAsia="宋体" w:cs="宋体"/>
                <w:color w:val="000000"/>
                <w:sz w:val="24"/>
                <w:highlight w:val="none"/>
              </w:rPr>
            </w:pPr>
            <w:r>
              <w:rPr>
                <w:rFonts w:hint="eastAsia" w:ascii="宋体" w:hAnsi="宋体" w:cs="宋体"/>
                <w:color w:val="000000"/>
                <w:sz w:val="24"/>
                <w:highlight w:val="none"/>
              </w:rPr>
              <w:t>1、</w:t>
            </w:r>
            <w:r>
              <w:rPr>
                <w:rFonts w:hint="eastAsia"/>
                <w:color w:val="000000"/>
              </w:rPr>
              <w:t>本次采购要求供应商具备有效的《人防工程防护设备检测资质》及有效的省级以上人防部门的备案证明，并在人员、设备、资金等方面具有相应的服务能力；</w:t>
            </w:r>
          </w:p>
          <w:p w14:paraId="2EDB94BB">
            <w:pPr>
              <w:autoSpaceDE w:val="0"/>
              <w:autoSpaceDN w:val="0"/>
              <w:spacing w:line="360" w:lineRule="auto"/>
              <w:jc w:val="left"/>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en-US" w:eastAsia="zh-CN"/>
              </w:rPr>
              <w:t>2</w:t>
            </w:r>
            <w:r>
              <w:rPr>
                <w:rFonts w:hint="eastAsia" w:ascii="宋体" w:hAnsi="宋体" w:eastAsia="宋体" w:cs="宋体"/>
                <w:color w:val="000000"/>
                <w:sz w:val="24"/>
                <w:highlight w:val="none"/>
              </w:rPr>
              <w:t>、</w:t>
            </w:r>
            <w:r>
              <w:rPr>
                <w:rFonts w:hint="eastAsia" w:ascii="宋体" w:hAnsi="宋体" w:eastAsia="宋体" w:cs="宋体"/>
                <w:color w:val="000000"/>
                <w:sz w:val="24"/>
                <w:highlight w:val="none"/>
                <w:lang w:val="zh-CN"/>
              </w:rPr>
              <w:t>本次</w:t>
            </w:r>
            <w:r>
              <w:rPr>
                <w:rFonts w:hint="eastAsia" w:ascii="宋体" w:hAnsi="宋体" w:eastAsia="宋体" w:cs="宋体"/>
                <w:color w:val="000000"/>
                <w:sz w:val="24"/>
                <w:highlight w:val="none"/>
                <w:lang w:val="en-US" w:eastAsia="zh-CN"/>
              </w:rPr>
              <w:t>采购</w:t>
            </w:r>
            <w:r>
              <w:rPr>
                <w:rFonts w:hint="eastAsia" w:ascii="宋体" w:hAnsi="宋体" w:eastAsia="宋体" w:cs="宋体"/>
                <w:color w:val="000000"/>
                <w:sz w:val="24"/>
                <w:highlight w:val="none"/>
                <w:lang w:val="zh-CN"/>
              </w:rPr>
              <w:t>不接受联合体。</w:t>
            </w:r>
          </w:p>
          <w:p w14:paraId="0F856C2D">
            <w:pPr>
              <w:autoSpaceDE w:val="0"/>
              <w:autoSpaceDN w:val="0"/>
              <w:spacing w:line="360" w:lineRule="auto"/>
              <w:jc w:val="left"/>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en-US" w:eastAsia="zh-CN"/>
              </w:rPr>
              <w:t>3、</w:t>
            </w:r>
            <w:r>
              <w:rPr>
                <w:rFonts w:hint="eastAsia" w:ascii="宋体" w:hAnsi="宋体" w:eastAsia="宋体" w:cs="Times New Roman"/>
                <w:color w:val="000000"/>
                <w:sz w:val="24"/>
                <w:highlight w:val="none"/>
              </w:rPr>
              <w:t>供应商可对上述项目进行投标</w:t>
            </w:r>
            <w:r>
              <w:rPr>
                <w:rFonts w:hint="eastAsia" w:ascii="宋体" w:hAnsi="宋体" w:eastAsia="宋体" w:cs="Times New Roman"/>
                <w:color w:val="000000"/>
                <w:sz w:val="24"/>
                <w:highlight w:val="none"/>
                <w:lang w:val="en-US" w:eastAsia="zh-CN"/>
              </w:rPr>
              <w:t>报名</w:t>
            </w:r>
            <w:r>
              <w:rPr>
                <w:rFonts w:hint="eastAsia" w:ascii="宋体" w:hAnsi="宋体" w:eastAsia="宋体" w:cs="Times New Roman"/>
                <w:color w:val="000000"/>
                <w:sz w:val="24"/>
                <w:highlight w:val="none"/>
              </w:rPr>
              <w:t>，但不得</w:t>
            </w:r>
            <w:r>
              <w:rPr>
                <w:rFonts w:hint="eastAsia" w:ascii="宋体" w:hAnsi="宋体" w:eastAsia="宋体" w:cs="Times New Roman"/>
                <w:color w:val="000000"/>
                <w:sz w:val="24"/>
                <w:highlight w:val="none"/>
                <w:lang w:val="en-US" w:eastAsia="zh-CN"/>
              </w:rPr>
              <w:t>就所投包</w:t>
            </w:r>
            <w:r>
              <w:rPr>
                <w:rFonts w:hint="eastAsia" w:ascii="宋体" w:hAnsi="宋体" w:eastAsia="宋体" w:cs="Times New Roman"/>
                <w:color w:val="000000"/>
                <w:sz w:val="24"/>
                <w:highlight w:val="none"/>
              </w:rPr>
              <w:t>拆分投标，所投包内容必须完全响应询比采购文件所列示内容。</w:t>
            </w:r>
          </w:p>
          <w:p w14:paraId="21574041">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eastAsia="宋体" w:cs="宋体"/>
                <w:color w:val="000000"/>
                <w:sz w:val="24"/>
                <w:highlight w:val="none"/>
                <w:lang w:val="en-US" w:eastAsia="zh-CN"/>
              </w:rPr>
              <w:t>4</w:t>
            </w:r>
            <w:r>
              <w:rPr>
                <w:rFonts w:hint="eastAsia" w:ascii="宋体" w:hAnsi="宋体" w:eastAsia="宋体" w:cs="宋体"/>
                <w:color w:val="000000"/>
                <w:sz w:val="24"/>
                <w:highlight w:val="none"/>
              </w:rPr>
              <w:t>、</w:t>
            </w:r>
            <w:r>
              <w:rPr>
                <w:rFonts w:hint="eastAsia" w:ascii="宋体" w:hAnsi="宋体" w:eastAsia="宋体" w:cs="宋体"/>
                <w:color w:val="000000"/>
                <w:sz w:val="24"/>
                <w:highlight w:val="none"/>
                <w:lang w:val="zh-CN"/>
              </w:rPr>
              <w:t>经信用中国（www.creditchina.gov.cn）查询后，列入失信被执行人、重大税收违法案件当事人名单</w:t>
            </w:r>
            <w:r>
              <w:rPr>
                <w:rFonts w:hint="eastAsia" w:ascii="宋体" w:hAnsi="宋体" w:eastAsia="宋体" w:cs="宋体"/>
                <w:color w:val="000000"/>
                <w:sz w:val="24"/>
                <w:highlight w:val="none"/>
                <w:lang w:val="en-US" w:eastAsia="zh-CN"/>
              </w:rPr>
              <w:t>的</w:t>
            </w:r>
            <w:r>
              <w:rPr>
                <w:rFonts w:hint="eastAsia" w:ascii="宋体" w:hAnsi="宋体" w:eastAsia="宋体" w:cs="宋体"/>
                <w:color w:val="000000"/>
                <w:sz w:val="24"/>
                <w:highlight w:val="none"/>
                <w:lang w:val="zh-CN"/>
              </w:rPr>
              <w:t>取消投标资格（注：提供“信用中国”网站下载的完整的信用信息，信息生成时间为响应文件递交截止时间前5天内）</w:t>
            </w:r>
          </w:p>
        </w:tc>
      </w:tr>
      <w:tr w14:paraId="7A54EFBA">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7933A5F0">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2141E105">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响应保证金</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5D588799">
            <w:pPr>
              <w:autoSpaceDE w:val="0"/>
              <w:autoSpaceDN w:val="0"/>
              <w:spacing w:line="360" w:lineRule="auto"/>
              <w:jc w:val="left"/>
              <w:rPr>
                <w:rFonts w:hint="default"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本项目不收取响应保证金</w:t>
            </w:r>
          </w:p>
        </w:tc>
      </w:tr>
      <w:tr w14:paraId="4D823CFC">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102C443">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6326662A">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缴费方式</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15A7DFFC">
            <w:pPr>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en-US" w:eastAsia="zh-CN"/>
              </w:rPr>
              <w:t>本项目不收取响应保证金</w:t>
            </w:r>
          </w:p>
        </w:tc>
      </w:tr>
      <w:tr w14:paraId="3DA91EA1">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3F1DEBAA">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25BBB8D6">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响应保证金退还</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71BB7DAD">
            <w:pPr>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en-US" w:eastAsia="zh-CN"/>
              </w:rPr>
              <w:t>本项目不收取响应保证金</w:t>
            </w:r>
          </w:p>
        </w:tc>
      </w:tr>
      <w:tr w14:paraId="28B8E630">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6F784AB8">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47FB772C">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递交响应文件方式</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1ECD0EF4">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现场递交，不接受邮寄投标。</w:t>
            </w:r>
          </w:p>
        </w:tc>
      </w:tr>
      <w:tr w14:paraId="5AAD8DAC">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3D936698">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46BFB3CD">
            <w:pPr>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rPr>
              <w:t>提交响应文件截止时间</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4500A629">
            <w:pPr>
              <w:spacing w:line="360" w:lineRule="auto"/>
              <w:jc w:val="left"/>
              <w:rPr>
                <w:rFonts w:hint="eastAsia" w:ascii="宋体" w:hAnsi="宋体" w:cs="宋体"/>
                <w:b/>
                <w:bCs/>
                <w:color w:val="000000"/>
                <w:kern w:val="0"/>
                <w:sz w:val="24"/>
                <w:highlight w:val="none"/>
                <w:lang w:val="zh-CN"/>
              </w:rPr>
            </w:pPr>
            <w:r>
              <w:rPr>
                <w:rFonts w:hint="eastAsia" w:ascii="宋体" w:hAnsi="宋体" w:cs="宋体"/>
                <w:b/>
                <w:bCs/>
                <w:color w:val="000000"/>
                <w:kern w:val="0"/>
                <w:sz w:val="24"/>
                <w:highlight w:val="none"/>
                <w:lang w:val="zh-CN"/>
              </w:rPr>
              <w:t>2025年06月23日09：30时（北京时间）</w:t>
            </w:r>
          </w:p>
        </w:tc>
      </w:tr>
      <w:tr w14:paraId="439EF7FF">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418C5FA0">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6BE0C65">
            <w:pPr>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rPr>
              <w:t>响应文件开启时间</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04567F97">
            <w:pPr>
              <w:spacing w:line="360" w:lineRule="auto"/>
              <w:jc w:val="left"/>
              <w:rPr>
                <w:rFonts w:hint="eastAsia" w:ascii="宋体" w:hAnsi="宋体" w:cs="宋体"/>
                <w:b/>
                <w:bCs/>
                <w:color w:val="000000"/>
                <w:kern w:val="0"/>
                <w:sz w:val="24"/>
                <w:highlight w:val="none"/>
                <w:lang w:val="zh-CN"/>
              </w:rPr>
            </w:pPr>
            <w:r>
              <w:rPr>
                <w:rFonts w:hint="eastAsia" w:ascii="宋体" w:hAnsi="宋体" w:cs="宋体"/>
                <w:b/>
                <w:bCs/>
                <w:color w:val="000000"/>
                <w:kern w:val="0"/>
                <w:sz w:val="24"/>
                <w:highlight w:val="none"/>
                <w:lang w:val="zh-CN"/>
              </w:rPr>
              <w:t>2025年06月23日09：30时（北京时间）</w:t>
            </w:r>
          </w:p>
        </w:tc>
      </w:tr>
      <w:tr w14:paraId="1046A4EA">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08BA4FC6">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7F57A769">
            <w:pPr>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rPr>
              <w:t>提交响应文件地点</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3488AA86">
            <w:pPr>
              <w:spacing w:line="360" w:lineRule="auto"/>
              <w:jc w:val="left"/>
              <w:rPr>
                <w:rFonts w:ascii="宋体" w:hAnsi="宋体" w:eastAsia="宋体" w:cs="宋体"/>
                <w:color w:val="000000"/>
                <w:sz w:val="24"/>
                <w:highlight w:val="none"/>
              </w:rPr>
            </w:pPr>
            <w:r>
              <w:rPr>
                <w:rFonts w:hint="eastAsia" w:ascii="宋体" w:hAnsi="宋体" w:cs="宋体"/>
                <w:color w:val="000000"/>
                <w:sz w:val="24"/>
                <w:highlight w:val="none"/>
              </w:rPr>
              <w:t>青海鼎誉工程咨询有限公司开标室</w:t>
            </w:r>
          </w:p>
        </w:tc>
      </w:tr>
      <w:tr w14:paraId="5FE5ADAF">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6A71EAA0">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719B19F6">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答疑澄清方式</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0F3BEB7F">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采用现场答疑。供应商须提供准确的联系方式（手机和固定电话），应在规定的时间内到达评审现场进行答疑澄清，如在规定的时间内联系无果或未按时到达的，视同放弃答疑。</w:t>
            </w:r>
          </w:p>
        </w:tc>
      </w:tr>
      <w:tr w14:paraId="4344CB81">
        <w:tblPrEx>
          <w:tblCellMar>
            <w:top w:w="0" w:type="dxa"/>
            <w:left w:w="57" w:type="dxa"/>
            <w:bottom w:w="0" w:type="dxa"/>
            <w:right w:w="57" w:type="dxa"/>
          </w:tblCellMar>
        </w:tblPrEx>
        <w:trPr>
          <w:trHeight w:val="2038"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261E7405">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1C30FAA8">
            <w:pPr>
              <w:spacing w:line="460" w:lineRule="exact"/>
              <w:rPr>
                <w:rFonts w:hint="eastAsia" w:ascii="宋体" w:hAnsi="宋体" w:eastAsia="宋体" w:cs="宋体"/>
                <w:b/>
                <w:bCs/>
                <w:color w:val="000000"/>
                <w:sz w:val="24"/>
                <w:highlight w:val="none"/>
                <w:lang w:val="zh-CN" w:eastAsia="zh-CN"/>
              </w:rPr>
            </w:pPr>
            <w:r>
              <w:rPr>
                <w:rFonts w:hint="eastAsia" w:ascii="宋体" w:hAnsi="宋体"/>
                <w:b/>
                <w:bCs/>
                <w:color w:val="000000"/>
                <w:sz w:val="24"/>
                <w:highlight w:val="none"/>
                <w:lang w:eastAsia="zh-CN"/>
              </w:rPr>
              <w:t>最高投标限价</w:t>
            </w:r>
          </w:p>
        </w:tc>
        <w:tc>
          <w:tcPr>
            <w:tcW w:w="6390" w:type="dxa"/>
            <w:tcBorders>
              <w:top w:val="single" w:color="000000" w:sz="6" w:space="0"/>
              <w:left w:val="single" w:color="000000" w:sz="6" w:space="0"/>
              <w:bottom w:val="single" w:color="000000" w:sz="6" w:space="0"/>
              <w:right w:val="single" w:color="000000" w:sz="6" w:space="0"/>
            </w:tcBorders>
            <w:noWrap w:val="0"/>
            <w:vAlign w:val="center"/>
          </w:tcPr>
          <w:p w14:paraId="0C9A7688">
            <w:pPr>
              <w:autoSpaceDE w:val="0"/>
              <w:autoSpaceDN w:val="0"/>
              <w:spacing w:line="360" w:lineRule="auto"/>
              <w:jc w:val="left"/>
              <w:rPr>
                <w:rFonts w:hint="eastAsia" w:ascii="宋体" w:hAnsi="宋体" w:eastAsia="宋体" w:cs="宋体"/>
                <w:b/>
                <w:bCs/>
                <w:color w:val="000000"/>
                <w:sz w:val="24"/>
                <w:highlight w:val="none"/>
                <w:lang w:val="en-US" w:eastAsia="zh-CN"/>
              </w:rPr>
            </w:pPr>
            <w:r>
              <w:rPr>
                <w:rFonts w:hint="eastAsia" w:ascii="宋体" w:hAnsi="宋体" w:eastAsia="宋体" w:cs="宋体"/>
                <w:b/>
                <w:bCs/>
                <w:color w:val="000000"/>
                <w:sz w:val="24"/>
                <w:highlight w:val="none"/>
                <w:lang w:val="zh-CN"/>
              </w:rPr>
              <w:t>（</w:t>
            </w:r>
            <w:r>
              <w:rPr>
                <w:rFonts w:hint="eastAsia" w:ascii="宋体" w:hAnsi="宋体" w:eastAsia="宋体" w:cs="宋体"/>
                <w:b/>
                <w:bCs/>
                <w:color w:val="000000"/>
                <w:sz w:val="24"/>
                <w:highlight w:val="none"/>
                <w:lang w:val="en-US" w:eastAsia="zh-CN"/>
              </w:rPr>
              <w:t>大写</w:t>
            </w:r>
            <w:r>
              <w:rPr>
                <w:rFonts w:hint="eastAsia" w:ascii="宋体" w:hAnsi="宋体" w:eastAsia="宋体" w:cs="宋体"/>
                <w:b/>
                <w:bCs/>
                <w:color w:val="000000"/>
                <w:sz w:val="24"/>
                <w:highlight w:val="none"/>
                <w:lang w:val="zh-CN"/>
              </w:rPr>
              <w:t>）</w:t>
            </w:r>
            <w:r>
              <w:rPr>
                <w:rFonts w:hint="eastAsia" w:ascii="宋体" w:hAnsi="宋体" w:eastAsia="宋体" w:cs="宋体"/>
                <w:b/>
                <w:bCs/>
                <w:color w:val="000000"/>
                <w:sz w:val="24"/>
                <w:highlight w:val="none"/>
                <w:lang w:val="en-US" w:eastAsia="zh-CN"/>
              </w:rPr>
              <w:t>伍万叁仟陆佰元整</w:t>
            </w:r>
          </w:p>
          <w:p w14:paraId="2A9608C5">
            <w:pPr>
              <w:autoSpaceDE w:val="0"/>
              <w:autoSpaceDN w:val="0"/>
              <w:spacing w:line="360" w:lineRule="auto"/>
              <w:jc w:val="left"/>
              <w:rPr>
                <w:rFonts w:hint="eastAsia" w:ascii="宋体" w:hAnsi="宋体" w:eastAsia="宋体" w:cs="宋体"/>
                <w:b/>
                <w:bCs/>
                <w:color w:val="000000"/>
                <w:sz w:val="24"/>
                <w:highlight w:val="none"/>
                <w:lang w:val="zh-CN"/>
              </w:rPr>
            </w:pPr>
            <w:r>
              <w:rPr>
                <w:rFonts w:hint="eastAsia" w:ascii="宋体" w:hAnsi="宋体" w:eastAsia="宋体" w:cs="宋体"/>
                <w:b/>
                <w:bCs/>
                <w:color w:val="000000"/>
                <w:sz w:val="24"/>
                <w:highlight w:val="none"/>
                <w:lang w:val="zh-CN"/>
              </w:rPr>
              <w:t>（</w:t>
            </w:r>
            <w:r>
              <w:rPr>
                <w:rFonts w:hint="eastAsia" w:ascii="宋体" w:hAnsi="宋体" w:eastAsia="宋体" w:cs="宋体"/>
                <w:b/>
                <w:bCs/>
                <w:color w:val="000000"/>
                <w:sz w:val="24"/>
                <w:highlight w:val="none"/>
                <w:lang w:val="en-US" w:eastAsia="zh-CN"/>
              </w:rPr>
              <w:t>小写</w:t>
            </w:r>
            <w:r>
              <w:rPr>
                <w:rFonts w:hint="eastAsia" w:ascii="宋体" w:hAnsi="宋体" w:eastAsia="宋体" w:cs="宋体"/>
                <w:b/>
                <w:bCs/>
                <w:color w:val="000000"/>
                <w:sz w:val="24"/>
                <w:highlight w:val="none"/>
                <w:lang w:val="zh-CN"/>
              </w:rPr>
              <w:t>）</w:t>
            </w:r>
            <w:r>
              <w:rPr>
                <w:rFonts w:hint="eastAsia" w:ascii="宋体" w:hAnsi="宋体" w:eastAsia="宋体" w:cs="宋体"/>
                <w:b/>
                <w:bCs/>
                <w:color w:val="000000"/>
                <w:sz w:val="24"/>
                <w:highlight w:val="none"/>
                <w:lang w:val="en-US" w:eastAsia="zh-CN"/>
              </w:rPr>
              <w:t>53600.00</w:t>
            </w:r>
            <w:r>
              <w:rPr>
                <w:rFonts w:hint="eastAsia" w:ascii="宋体" w:hAnsi="宋体" w:eastAsia="宋体" w:cs="宋体"/>
                <w:b/>
                <w:bCs/>
                <w:color w:val="000000"/>
                <w:sz w:val="24"/>
                <w:highlight w:val="none"/>
                <w:lang w:val="zh-CN"/>
              </w:rPr>
              <w:t>元</w:t>
            </w:r>
          </w:p>
          <w:p w14:paraId="1AD8310E">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eastAsia="宋体" w:cs="宋体"/>
                <w:b/>
                <w:bCs/>
                <w:color w:val="000000"/>
                <w:sz w:val="24"/>
                <w:highlight w:val="none"/>
                <w:lang w:val="zh-CN"/>
              </w:rPr>
              <w:t>注：</w:t>
            </w:r>
            <w:r>
              <w:rPr>
                <w:rFonts w:hint="eastAsia" w:ascii="宋体" w:hAnsi="宋体" w:eastAsia="宋体" w:cs="宋体"/>
                <w:b/>
                <w:bCs/>
                <w:color w:val="000000"/>
                <w:sz w:val="24"/>
                <w:highlight w:val="none"/>
                <w:lang w:val="en-US" w:eastAsia="zh-CN"/>
              </w:rPr>
              <w:t>投标</w:t>
            </w:r>
            <w:r>
              <w:rPr>
                <w:rFonts w:hint="eastAsia" w:ascii="宋体" w:hAnsi="宋体" w:eastAsia="宋体" w:cs="宋体"/>
                <w:b/>
                <w:bCs/>
                <w:color w:val="000000"/>
                <w:sz w:val="24"/>
                <w:highlight w:val="none"/>
                <w:lang w:val="zh-CN" w:eastAsia="zh-CN"/>
              </w:rPr>
              <w:t>报价不得超过</w:t>
            </w:r>
            <w:r>
              <w:rPr>
                <w:rFonts w:hint="eastAsia" w:ascii="宋体" w:hAnsi="宋体" w:eastAsia="宋体" w:cs="宋体"/>
                <w:b/>
                <w:bCs/>
                <w:color w:val="000000"/>
                <w:sz w:val="24"/>
                <w:highlight w:val="none"/>
                <w:lang w:val="en-US" w:eastAsia="zh-CN"/>
              </w:rPr>
              <w:t>最高投标限价</w:t>
            </w:r>
            <w:r>
              <w:rPr>
                <w:rFonts w:hint="eastAsia" w:ascii="宋体" w:hAnsi="宋体" w:eastAsia="宋体" w:cs="宋体"/>
                <w:b/>
                <w:bCs/>
                <w:color w:val="000000"/>
                <w:sz w:val="24"/>
                <w:highlight w:val="none"/>
                <w:lang w:val="zh-CN" w:eastAsia="zh-CN"/>
              </w:rPr>
              <w:t>，否则</w:t>
            </w:r>
            <w:r>
              <w:rPr>
                <w:rFonts w:hint="eastAsia" w:ascii="宋体" w:hAnsi="宋体" w:eastAsia="宋体" w:cs="宋体"/>
                <w:b/>
                <w:bCs/>
                <w:color w:val="000000"/>
                <w:sz w:val="24"/>
                <w:highlight w:val="none"/>
                <w:lang w:val="en-US" w:eastAsia="zh-CN"/>
              </w:rPr>
              <w:t>否决其投标</w:t>
            </w:r>
            <w:r>
              <w:rPr>
                <w:rFonts w:hint="eastAsia" w:ascii="宋体" w:hAnsi="宋体" w:eastAsia="宋体" w:cs="宋体"/>
                <w:b/>
                <w:bCs/>
                <w:color w:val="000000"/>
                <w:sz w:val="24"/>
                <w:highlight w:val="none"/>
                <w:lang w:val="zh-CN" w:eastAsia="zh-CN"/>
              </w:rPr>
              <w:t>。</w:t>
            </w:r>
          </w:p>
        </w:tc>
      </w:tr>
      <w:tr w14:paraId="474CE3C8">
        <w:tblPrEx>
          <w:tblCellMar>
            <w:top w:w="0" w:type="dxa"/>
            <w:left w:w="57" w:type="dxa"/>
            <w:bottom w:w="0" w:type="dxa"/>
            <w:right w:w="57" w:type="dxa"/>
          </w:tblCellMar>
        </w:tblPrEx>
        <w:trPr>
          <w:trHeight w:val="392"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61BFAAF4">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3A71FF2">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代理服务费收取</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4BBE324A">
            <w:pPr>
              <w:autoSpaceDE w:val="0"/>
              <w:autoSpaceDN w:val="0"/>
              <w:spacing w:line="360" w:lineRule="auto"/>
              <w:jc w:val="left"/>
              <w:rPr>
                <w:rFonts w:hint="eastAsia" w:ascii="宋体" w:hAnsi="宋体" w:eastAsia="宋体" w:cs="宋体"/>
                <w:b/>
                <w:bCs/>
                <w:color w:val="000000"/>
                <w:sz w:val="24"/>
                <w:highlight w:val="none"/>
                <w:lang w:val="zh-CN"/>
              </w:rPr>
            </w:pPr>
            <w:r>
              <w:rPr>
                <w:rFonts w:hint="eastAsia" w:ascii="宋体" w:hAnsi="宋体" w:cs="宋体"/>
                <w:b/>
                <w:bCs/>
                <w:color w:val="000000"/>
                <w:sz w:val="24"/>
                <w:highlight w:val="none"/>
                <w:lang w:val="zh-CN"/>
              </w:rPr>
              <w:t>招</w:t>
            </w:r>
            <w:r>
              <w:rPr>
                <w:rFonts w:hint="eastAsia" w:ascii="宋体" w:hAnsi="宋体" w:eastAsia="宋体" w:cs="宋体"/>
                <w:b/>
                <w:bCs/>
                <w:color w:val="000000"/>
                <w:sz w:val="24"/>
                <w:highlight w:val="none"/>
                <w:lang w:val="zh-CN"/>
              </w:rPr>
              <w:t>标代理服务费：</w:t>
            </w:r>
          </w:p>
          <w:p w14:paraId="6F67CBBF">
            <w:pPr>
              <w:autoSpaceDE w:val="0"/>
              <w:autoSpaceDN w:val="0"/>
              <w:spacing w:line="360" w:lineRule="auto"/>
              <w:jc w:val="left"/>
              <w:rPr>
                <w:rFonts w:hint="eastAsia" w:ascii="宋体" w:hAnsi="宋体" w:eastAsia="宋体" w:cs="宋体"/>
                <w:b/>
                <w:bCs/>
                <w:color w:val="000000"/>
                <w:sz w:val="24"/>
                <w:highlight w:val="none"/>
                <w:lang w:val="zh-CN"/>
              </w:rPr>
            </w:pPr>
            <w:r>
              <w:rPr>
                <w:rFonts w:hint="eastAsia" w:ascii="宋体" w:hAnsi="宋体" w:eastAsia="宋体" w:cs="宋体"/>
                <w:b/>
                <w:bCs/>
                <w:color w:val="000000"/>
                <w:sz w:val="24"/>
                <w:highlight w:val="none"/>
                <w:lang w:val="zh-CN"/>
              </w:rPr>
              <w:t>（1）根据国家发改委《关于进一步放开建设项目专业服务价格的通知》（发改价格[2015]299号）规定，本项目招标代理服务费</w:t>
            </w:r>
            <w:r>
              <w:rPr>
                <w:rFonts w:hint="eastAsia" w:ascii="宋体" w:hAnsi="宋体" w:eastAsia="宋体" w:cs="宋体"/>
                <w:b/>
                <w:bCs/>
                <w:color w:val="000000"/>
                <w:sz w:val="24"/>
                <w:highlight w:val="none"/>
                <w:lang w:val="en-US" w:eastAsia="zh-CN"/>
              </w:rPr>
              <w:t>支付4000.00元。</w:t>
            </w:r>
          </w:p>
          <w:p w14:paraId="6EC2E36B">
            <w:pPr>
              <w:autoSpaceDE w:val="0"/>
              <w:autoSpaceDN w:val="0"/>
              <w:spacing w:line="360" w:lineRule="auto"/>
              <w:jc w:val="left"/>
              <w:rPr>
                <w:rFonts w:hint="eastAsia" w:ascii="宋体" w:hAnsi="宋体" w:eastAsia="宋体" w:cs="宋体"/>
                <w:b/>
                <w:bCs/>
                <w:color w:val="000000"/>
                <w:sz w:val="24"/>
                <w:highlight w:val="none"/>
                <w:lang w:val="zh-CN"/>
              </w:rPr>
            </w:pPr>
            <w:r>
              <w:rPr>
                <w:rFonts w:hint="eastAsia" w:ascii="宋体" w:hAnsi="宋体" w:eastAsia="宋体" w:cs="宋体"/>
                <w:b/>
                <w:bCs/>
                <w:color w:val="000000"/>
                <w:sz w:val="24"/>
                <w:highlight w:val="none"/>
                <w:lang w:val="zh-CN"/>
              </w:rPr>
              <w:t>（2）本项目招标代理费由</w:t>
            </w:r>
            <w:r>
              <w:rPr>
                <w:rFonts w:hint="eastAsia" w:ascii="宋体" w:hAnsi="宋体" w:eastAsia="宋体" w:cs="宋体"/>
                <w:b/>
                <w:bCs/>
                <w:color w:val="000000"/>
                <w:sz w:val="24"/>
                <w:highlight w:val="none"/>
                <w:lang w:val="en-US" w:eastAsia="zh-CN"/>
              </w:rPr>
              <w:t>成交供应商</w:t>
            </w:r>
            <w:r>
              <w:rPr>
                <w:rFonts w:hint="eastAsia" w:ascii="宋体" w:hAnsi="宋体" w:eastAsia="宋体" w:cs="宋体"/>
                <w:b/>
                <w:bCs/>
                <w:color w:val="000000"/>
                <w:sz w:val="24"/>
                <w:highlight w:val="none"/>
                <w:lang w:val="zh-CN"/>
              </w:rPr>
              <w:t>在成交结果通知书发出之</w:t>
            </w:r>
            <w:r>
              <w:rPr>
                <w:rFonts w:hint="eastAsia" w:ascii="宋体" w:hAnsi="宋体" w:eastAsia="宋体" w:cs="宋体"/>
                <w:b/>
                <w:bCs/>
                <w:color w:val="000000"/>
                <w:sz w:val="24"/>
                <w:highlight w:val="none"/>
                <w:lang w:val="en-US" w:eastAsia="zh-CN"/>
              </w:rPr>
              <w:t>前一</w:t>
            </w:r>
            <w:r>
              <w:rPr>
                <w:rFonts w:hint="eastAsia" w:ascii="宋体" w:hAnsi="宋体" w:eastAsia="宋体" w:cs="宋体"/>
                <w:b/>
                <w:bCs/>
                <w:color w:val="000000"/>
                <w:sz w:val="24"/>
                <w:highlight w:val="none"/>
                <w:lang w:val="zh-CN"/>
              </w:rPr>
              <w:t>次性向招标代理机构支付。</w:t>
            </w:r>
          </w:p>
        </w:tc>
      </w:tr>
      <w:tr w14:paraId="09E2909F">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64FF0AF">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3B21585E">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合同签订有效期</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48B68496">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lang w:val="zh-CN"/>
              </w:rPr>
              <w:t>自成交结果通知书发出之日起</w:t>
            </w:r>
            <w:r>
              <w:rPr>
                <w:rFonts w:hint="eastAsia" w:ascii="宋体" w:hAnsi="宋体" w:cs="宋体"/>
                <w:color w:val="000000"/>
                <w:sz w:val="24"/>
                <w:highlight w:val="none"/>
              </w:rPr>
              <w:t>30</w:t>
            </w:r>
            <w:r>
              <w:rPr>
                <w:rFonts w:hint="eastAsia" w:ascii="宋体" w:hAnsi="宋体" w:cs="宋体"/>
                <w:color w:val="000000"/>
                <w:sz w:val="24"/>
                <w:highlight w:val="none"/>
                <w:lang w:val="zh-CN"/>
              </w:rPr>
              <w:t>日内与采购人签订合同</w:t>
            </w:r>
          </w:p>
        </w:tc>
      </w:tr>
      <w:tr w14:paraId="539E27D0">
        <w:tblPrEx>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noWrap w:val="0"/>
            <w:vAlign w:val="center"/>
          </w:tcPr>
          <w:p w14:paraId="56B2E94E">
            <w:pPr>
              <w:numPr>
                <w:ilvl w:val="0"/>
                <w:numId w:val="1"/>
              </w:numPr>
              <w:autoSpaceDE w:val="0"/>
              <w:autoSpaceDN w:val="0"/>
              <w:spacing w:line="360" w:lineRule="auto"/>
              <w:jc w:val="center"/>
              <w:rPr>
                <w:rFonts w:hint="eastAsia" w:ascii="宋体" w:hAnsi="宋体" w:cs="宋体"/>
                <w:b/>
                <w:bCs/>
                <w:color w:val="000000"/>
                <w:sz w:val="24"/>
                <w:highlight w:val="none"/>
                <w:lang w:val="zh-CN"/>
              </w:rPr>
            </w:pPr>
          </w:p>
        </w:tc>
        <w:tc>
          <w:tcPr>
            <w:tcW w:w="2530" w:type="dxa"/>
            <w:tcBorders>
              <w:top w:val="single" w:color="000000" w:sz="6" w:space="0"/>
              <w:left w:val="single" w:color="000000" w:sz="6" w:space="0"/>
              <w:bottom w:val="single" w:color="000000" w:sz="6" w:space="0"/>
              <w:right w:val="single" w:color="000000" w:sz="6" w:space="0"/>
            </w:tcBorders>
            <w:noWrap w:val="0"/>
            <w:vAlign w:val="center"/>
          </w:tcPr>
          <w:p w14:paraId="0549F8E6">
            <w:pPr>
              <w:autoSpaceDE w:val="0"/>
              <w:autoSpaceDN w:val="0"/>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rPr>
              <w:t>询比有效期</w:t>
            </w:r>
          </w:p>
        </w:tc>
        <w:tc>
          <w:tcPr>
            <w:tcW w:w="6390" w:type="dxa"/>
            <w:tcBorders>
              <w:top w:val="single" w:color="000000" w:sz="6" w:space="0"/>
              <w:left w:val="single" w:color="000000" w:sz="6" w:space="0"/>
              <w:bottom w:val="single" w:color="000000" w:sz="6" w:space="0"/>
              <w:right w:val="single" w:color="000000" w:sz="6" w:space="0"/>
            </w:tcBorders>
            <w:noWrap w:val="0"/>
            <w:vAlign w:val="top"/>
          </w:tcPr>
          <w:p w14:paraId="5D70FEEB">
            <w:pPr>
              <w:autoSpaceDE w:val="0"/>
              <w:autoSpaceDN w:val="0"/>
              <w:spacing w:line="360" w:lineRule="auto"/>
              <w:jc w:val="left"/>
              <w:rPr>
                <w:rFonts w:hint="eastAsia" w:ascii="宋体" w:hAnsi="宋体" w:cs="宋体"/>
                <w:color w:val="000000"/>
                <w:sz w:val="24"/>
                <w:highlight w:val="none"/>
                <w:lang w:val="zh-CN"/>
              </w:rPr>
            </w:pPr>
            <w:r>
              <w:rPr>
                <w:rFonts w:hint="eastAsia" w:ascii="宋体" w:hAnsi="宋体" w:cs="宋体"/>
                <w:color w:val="000000"/>
                <w:sz w:val="24"/>
                <w:highlight w:val="none"/>
              </w:rPr>
              <w:t>询比有效期为自</w:t>
            </w:r>
            <w:r>
              <w:rPr>
                <w:rFonts w:hint="eastAsia" w:ascii="宋体" w:hAnsi="宋体" w:cs="宋体"/>
                <w:color w:val="000000"/>
                <w:sz w:val="24"/>
                <w:highlight w:val="none"/>
                <w:lang w:val="en-US" w:eastAsia="zh-CN"/>
              </w:rPr>
              <w:t>响应文件递交截止</w:t>
            </w:r>
            <w:r>
              <w:rPr>
                <w:rFonts w:hint="eastAsia" w:ascii="宋体" w:hAnsi="宋体" w:cs="宋体"/>
                <w:color w:val="000000"/>
                <w:sz w:val="24"/>
                <w:highlight w:val="none"/>
              </w:rPr>
              <w:t>之日起60天</w:t>
            </w:r>
          </w:p>
        </w:tc>
      </w:tr>
    </w:tbl>
    <w:p w14:paraId="06FBC321">
      <w:pPr>
        <w:keepNext/>
        <w:keepLines/>
        <w:pageBreakBefore/>
        <w:widowControl/>
        <w:snapToGrid w:val="0"/>
        <w:spacing w:line="360" w:lineRule="auto"/>
        <w:jc w:val="center"/>
        <w:outlineLvl w:val="0"/>
        <w:rPr>
          <w:rFonts w:hint="eastAsia" w:ascii="宋体" w:hAnsi="宋体" w:cs="宋体"/>
          <w:b/>
          <w:bCs/>
          <w:color w:val="000000"/>
          <w:kern w:val="28"/>
          <w:sz w:val="36"/>
          <w:szCs w:val="36"/>
          <w:highlight w:val="none"/>
        </w:rPr>
      </w:pPr>
      <w:bookmarkStart w:id="12" w:name="_Toc15478"/>
      <w:bookmarkStart w:id="13" w:name="_Toc18363"/>
      <w:bookmarkStart w:id="14" w:name="_Toc22453"/>
      <w:bookmarkStart w:id="15" w:name="_Toc28130"/>
      <w:bookmarkStart w:id="16" w:name="_Toc9507"/>
      <w:bookmarkStart w:id="17" w:name="_Toc325725997"/>
      <w:r>
        <w:rPr>
          <w:rFonts w:hint="eastAsia" w:ascii="宋体" w:hAnsi="宋体" w:cs="宋体"/>
          <w:b/>
          <w:bCs/>
          <w:color w:val="000000"/>
          <w:kern w:val="28"/>
          <w:sz w:val="36"/>
          <w:szCs w:val="36"/>
          <w:highlight w:val="none"/>
        </w:rPr>
        <w:t>第三部分  供应商须知</w:t>
      </w:r>
      <w:bookmarkEnd w:id="12"/>
      <w:bookmarkEnd w:id="13"/>
      <w:bookmarkEnd w:id="14"/>
      <w:bookmarkEnd w:id="15"/>
      <w:bookmarkEnd w:id="16"/>
    </w:p>
    <w:p w14:paraId="4AF2B196">
      <w:pPr>
        <w:widowControl/>
        <w:spacing w:line="360" w:lineRule="auto"/>
        <w:jc w:val="center"/>
        <w:outlineLvl w:val="1"/>
        <w:rPr>
          <w:rFonts w:hint="eastAsia" w:ascii="宋体" w:hAnsi="宋体" w:cs="宋体"/>
          <w:b/>
          <w:bCs/>
          <w:color w:val="000000"/>
          <w:sz w:val="32"/>
          <w:szCs w:val="32"/>
          <w:highlight w:val="none"/>
        </w:rPr>
      </w:pPr>
      <w:bookmarkStart w:id="18" w:name="_Toc13908"/>
      <w:bookmarkStart w:id="19" w:name="_Toc376936728"/>
      <w:bookmarkStart w:id="20" w:name="_Toc24622"/>
      <w:bookmarkStart w:id="21" w:name="_Toc5727"/>
      <w:bookmarkStart w:id="22" w:name="_Toc376"/>
      <w:bookmarkStart w:id="23" w:name="_Toc29820"/>
      <w:bookmarkStart w:id="24" w:name="_Toc23895"/>
      <w:bookmarkStart w:id="25" w:name="_Toc14943"/>
      <w:r>
        <w:rPr>
          <w:rFonts w:hint="eastAsia" w:ascii="宋体" w:hAnsi="宋体" w:cs="宋体"/>
          <w:b/>
          <w:bCs/>
          <w:color w:val="000000"/>
          <w:sz w:val="32"/>
          <w:szCs w:val="32"/>
          <w:highlight w:val="none"/>
        </w:rPr>
        <w:t>一、说  明</w:t>
      </w:r>
      <w:bookmarkEnd w:id="17"/>
      <w:bookmarkEnd w:id="18"/>
      <w:bookmarkEnd w:id="19"/>
      <w:bookmarkEnd w:id="20"/>
      <w:bookmarkEnd w:id="21"/>
      <w:bookmarkEnd w:id="22"/>
      <w:bookmarkEnd w:id="23"/>
      <w:bookmarkEnd w:id="24"/>
      <w:bookmarkEnd w:id="25"/>
    </w:p>
    <w:p w14:paraId="607BEBAC">
      <w:pPr>
        <w:widowControl/>
        <w:spacing w:line="480" w:lineRule="exact"/>
        <w:jc w:val="left"/>
        <w:outlineLvl w:val="2"/>
        <w:rPr>
          <w:rFonts w:hint="eastAsia" w:ascii="宋体" w:hAnsi="宋体" w:cs="宋体"/>
          <w:b/>
          <w:bCs/>
          <w:color w:val="000000"/>
          <w:sz w:val="24"/>
          <w:highlight w:val="none"/>
        </w:rPr>
      </w:pPr>
      <w:bookmarkStart w:id="26" w:name="_Toc376936729"/>
      <w:bookmarkStart w:id="27" w:name="_Toc28692"/>
      <w:bookmarkStart w:id="28" w:name="_Toc25367"/>
      <w:bookmarkStart w:id="29" w:name="_Toc325725998"/>
      <w:bookmarkStart w:id="30" w:name="_Toc9770"/>
      <w:bookmarkStart w:id="31" w:name="_Toc26944"/>
      <w:bookmarkStart w:id="32" w:name="_Toc23463"/>
      <w:bookmarkStart w:id="33" w:name="_Toc1101"/>
      <w:bookmarkStart w:id="34" w:name="_Toc20378"/>
      <w:r>
        <w:rPr>
          <w:rFonts w:hint="eastAsia" w:ascii="宋体" w:hAnsi="宋体" w:cs="宋体"/>
          <w:b/>
          <w:bCs/>
          <w:color w:val="000000"/>
          <w:sz w:val="24"/>
          <w:highlight w:val="none"/>
        </w:rPr>
        <w:t>1.适用范围</w:t>
      </w:r>
      <w:bookmarkEnd w:id="26"/>
      <w:bookmarkEnd w:id="27"/>
      <w:bookmarkEnd w:id="28"/>
      <w:bookmarkEnd w:id="29"/>
      <w:bookmarkEnd w:id="30"/>
      <w:bookmarkEnd w:id="31"/>
      <w:bookmarkEnd w:id="32"/>
      <w:bookmarkEnd w:id="33"/>
      <w:bookmarkEnd w:id="34"/>
    </w:p>
    <w:p w14:paraId="7544EE44">
      <w:pPr>
        <w:tabs>
          <w:tab w:val="left" w:pos="840"/>
        </w:tabs>
        <w:spacing w:line="480" w:lineRule="exact"/>
        <w:ind w:firstLine="480"/>
        <w:rPr>
          <w:rFonts w:hint="eastAsia" w:ascii="宋体" w:hAnsi="宋体" w:cs="宋体"/>
          <w:color w:val="000000"/>
          <w:sz w:val="24"/>
          <w:highlight w:val="none"/>
        </w:rPr>
      </w:pPr>
      <w:r>
        <w:rPr>
          <w:rFonts w:hint="eastAsia" w:ascii="宋体" w:hAnsi="宋体" w:cs="宋体"/>
          <w:color w:val="000000"/>
          <w:sz w:val="24"/>
          <w:highlight w:val="none"/>
        </w:rPr>
        <w:t>本次采购依据采购人的采购计划，仅适用于本询比采购文件中所叙述的项目。</w:t>
      </w:r>
    </w:p>
    <w:p w14:paraId="67F97B23">
      <w:pPr>
        <w:widowControl/>
        <w:spacing w:line="480" w:lineRule="exact"/>
        <w:jc w:val="left"/>
        <w:outlineLvl w:val="2"/>
        <w:rPr>
          <w:rFonts w:hint="eastAsia" w:ascii="宋体" w:hAnsi="宋体" w:cs="宋体"/>
          <w:b/>
          <w:bCs/>
          <w:color w:val="000000"/>
          <w:sz w:val="24"/>
          <w:highlight w:val="none"/>
        </w:rPr>
      </w:pPr>
      <w:bookmarkStart w:id="35" w:name="_Toc21998"/>
      <w:bookmarkStart w:id="36" w:name="_Toc31556"/>
      <w:bookmarkStart w:id="37" w:name="_Toc376936730"/>
      <w:bookmarkStart w:id="38" w:name="_Toc325725999"/>
      <w:bookmarkStart w:id="39" w:name="_Toc695"/>
      <w:bookmarkStart w:id="40" w:name="_Toc20631"/>
      <w:bookmarkStart w:id="41" w:name="_Toc15"/>
      <w:bookmarkStart w:id="42" w:name="_Toc20490"/>
      <w:bookmarkStart w:id="43" w:name="_Toc28920"/>
      <w:r>
        <w:rPr>
          <w:rFonts w:hint="eastAsia" w:ascii="宋体" w:hAnsi="宋体" w:cs="宋体"/>
          <w:b/>
          <w:bCs/>
          <w:color w:val="000000"/>
          <w:sz w:val="24"/>
          <w:highlight w:val="none"/>
        </w:rPr>
        <w:t>2.采购方式、合格的</w:t>
      </w:r>
      <w:bookmarkEnd w:id="35"/>
      <w:bookmarkEnd w:id="36"/>
      <w:bookmarkEnd w:id="37"/>
      <w:bookmarkEnd w:id="38"/>
      <w:r>
        <w:rPr>
          <w:rFonts w:hint="eastAsia" w:ascii="宋体" w:hAnsi="宋体" w:cs="宋体"/>
          <w:b/>
          <w:bCs/>
          <w:color w:val="000000"/>
          <w:sz w:val="24"/>
          <w:highlight w:val="none"/>
        </w:rPr>
        <w:t>供应商</w:t>
      </w:r>
      <w:bookmarkEnd w:id="39"/>
      <w:bookmarkEnd w:id="40"/>
      <w:bookmarkEnd w:id="41"/>
      <w:bookmarkEnd w:id="42"/>
      <w:bookmarkEnd w:id="43"/>
    </w:p>
    <w:p w14:paraId="60AB2B16">
      <w:pPr>
        <w:tabs>
          <w:tab w:val="left" w:pos="840"/>
        </w:tabs>
        <w:spacing w:line="480" w:lineRule="exact"/>
        <w:rPr>
          <w:rFonts w:hint="eastAsia" w:ascii="宋体" w:hAnsi="宋体" w:cs="宋体"/>
          <w:color w:val="000000"/>
          <w:sz w:val="24"/>
          <w:highlight w:val="none"/>
        </w:rPr>
      </w:pPr>
      <w:r>
        <w:rPr>
          <w:rFonts w:hint="eastAsia" w:ascii="宋体" w:hAnsi="宋体" w:cs="宋体"/>
          <w:color w:val="000000"/>
          <w:sz w:val="24"/>
          <w:highlight w:val="none"/>
        </w:rPr>
        <w:t>2.1本次采购采取询比采购方式。</w:t>
      </w:r>
    </w:p>
    <w:p w14:paraId="3C9D371A">
      <w:pPr>
        <w:tabs>
          <w:tab w:val="left" w:pos="840"/>
        </w:tabs>
        <w:spacing w:line="480" w:lineRule="exact"/>
        <w:rPr>
          <w:rFonts w:hint="eastAsia" w:ascii="宋体" w:hAnsi="宋体" w:cs="宋体"/>
          <w:b/>
          <w:bCs/>
          <w:color w:val="000000"/>
          <w:sz w:val="24"/>
          <w:highlight w:val="none"/>
          <w:lang w:val="zh-CN"/>
        </w:rPr>
      </w:pPr>
      <w:r>
        <w:rPr>
          <w:rFonts w:hint="eastAsia" w:ascii="宋体" w:hAnsi="宋体" w:cs="宋体"/>
          <w:color w:val="000000"/>
          <w:sz w:val="24"/>
          <w:highlight w:val="none"/>
        </w:rPr>
        <w:t>2.2合格的供应商：</w:t>
      </w:r>
    </w:p>
    <w:p w14:paraId="28D5325D">
      <w:pPr>
        <w:spacing w:line="360" w:lineRule="auto"/>
        <w:rPr>
          <w:rFonts w:hint="eastAsia" w:ascii="宋体" w:hAnsi="宋体" w:cs="宋体"/>
          <w:color w:val="000000"/>
          <w:sz w:val="24"/>
          <w:highlight w:val="none"/>
          <w:lang w:val="zh-CN"/>
        </w:rPr>
      </w:pPr>
      <w:r>
        <w:rPr>
          <w:rFonts w:hint="eastAsia" w:ascii="宋体" w:hAnsi="宋体" w:cs="宋体"/>
          <w:color w:val="000000"/>
          <w:sz w:val="24"/>
          <w:highlight w:val="none"/>
          <w:lang w:val="zh-CN"/>
        </w:rPr>
        <w:t>(1)在中华人民共和国境内合法注册的，具有独立法人资格；</w:t>
      </w:r>
    </w:p>
    <w:p w14:paraId="55F438B2">
      <w:pPr>
        <w:spacing w:line="360" w:lineRule="auto"/>
        <w:rPr>
          <w:rFonts w:hint="eastAsia" w:ascii="宋体" w:hAnsi="宋体" w:cs="宋体"/>
          <w:color w:val="000000"/>
          <w:sz w:val="24"/>
          <w:highlight w:val="none"/>
          <w:lang w:val="zh-CN"/>
        </w:rPr>
      </w:pPr>
      <w:r>
        <w:rPr>
          <w:rFonts w:hint="eastAsia" w:ascii="宋体" w:hAnsi="宋体" w:cs="宋体"/>
          <w:color w:val="000000"/>
          <w:sz w:val="24"/>
          <w:highlight w:val="none"/>
          <w:lang w:val="zh-CN"/>
        </w:rPr>
        <w:t>(2)供应商必须向采购代理机构购买询比采购文件并登记，未经向采购代理机构购买询比采购文件并登记的潜在供应商均无资格参加本次投标；</w:t>
      </w:r>
    </w:p>
    <w:p w14:paraId="0CAA0B8F">
      <w:pPr>
        <w:spacing w:line="360" w:lineRule="auto"/>
        <w:rPr>
          <w:rFonts w:hint="eastAsia" w:ascii="宋体" w:hAnsi="宋体" w:cs="宋体"/>
          <w:color w:val="000000"/>
          <w:sz w:val="24"/>
          <w:highlight w:val="none"/>
          <w:lang w:val="zh-CN"/>
        </w:rPr>
      </w:pPr>
      <w:r>
        <w:rPr>
          <w:rFonts w:hint="eastAsia" w:ascii="宋体" w:hAnsi="宋体" w:cs="宋体"/>
          <w:color w:val="000000"/>
          <w:sz w:val="24"/>
          <w:highlight w:val="none"/>
          <w:lang w:val="zh-CN"/>
        </w:rPr>
        <w:t>（3）符合供应商须知前附表1</w:t>
      </w:r>
      <w:r>
        <w:rPr>
          <w:rFonts w:hint="eastAsia" w:ascii="宋体" w:hAnsi="宋体" w:cs="宋体"/>
          <w:color w:val="000000"/>
          <w:sz w:val="24"/>
          <w:highlight w:val="none"/>
        </w:rPr>
        <w:t>1</w:t>
      </w:r>
      <w:r>
        <w:rPr>
          <w:rFonts w:hint="eastAsia" w:ascii="宋体" w:hAnsi="宋体" w:cs="宋体"/>
          <w:color w:val="000000"/>
          <w:sz w:val="24"/>
          <w:highlight w:val="none"/>
          <w:lang w:val="zh-CN"/>
        </w:rPr>
        <w:t>款供应商供应商资格条件中的内容。</w:t>
      </w:r>
    </w:p>
    <w:p w14:paraId="669D712C">
      <w:pPr>
        <w:widowControl/>
        <w:spacing w:line="480" w:lineRule="exact"/>
        <w:jc w:val="left"/>
        <w:outlineLvl w:val="2"/>
        <w:rPr>
          <w:rFonts w:hint="eastAsia" w:ascii="宋体" w:hAnsi="宋体" w:cs="宋体"/>
          <w:color w:val="000000"/>
          <w:sz w:val="24"/>
          <w:highlight w:val="none"/>
        </w:rPr>
      </w:pPr>
      <w:bookmarkStart w:id="44" w:name="_Toc8805"/>
      <w:bookmarkStart w:id="45" w:name="_Toc1189"/>
      <w:bookmarkStart w:id="46" w:name="_Toc29394"/>
      <w:bookmarkStart w:id="47" w:name="_Toc376936731"/>
      <w:bookmarkStart w:id="48" w:name="_Toc9974"/>
      <w:bookmarkStart w:id="49" w:name="_Toc18679"/>
      <w:bookmarkStart w:id="50" w:name="_Toc325726000"/>
      <w:bookmarkStart w:id="51" w:name="_Toc8820"/>
      <w:bookmarkStart w:id="52" w:name="_Toc14199"/>
      <w:r>
        <w:rPr>
          <w:rFonts w:hint="eastAsia" w:ascii="宋体" w:hAnsi="宋体" w:cs="宋体"/>
          <w:color w:val="000000"/>
          <w:sz w:val="24"/>
          <w:highlight w:val="none"/>
        </w:rPr>
        <w:t>3.询比费用</w:t>
      </w:r>
      <w:bookmarkEnd w:id="44"/>
      <w:bookmarkEnd w:id="45"/>
      <w:bookmarkEnd w:id="46"/>
      <w:bookmarkEnd w:id="47"/>
      <w:bookmarkEnd w:id="48"/>
      <w:bookmarkEnd w:id="49"/>
      <w:bookmarkEnd w:id="50"/>
      <w:bookmarkEnd w:id="51"/>
      <w:bookmarkEnd w:id="52"/>
    </w:p>
    <w:p w14:paraId="045FCFD5">
      <w:pPr>
        <w:tabs>
          <w:tab w:val="left" w:pos="840"/>
        </w:tabs>
        <w:spacing w:line="480" w:lineRule="exact"/>
        <w:ind w:firstLine="480"/>
        <w:rPr>
          <w:rFonts w:hint="eastAsia" w:ascii="宋体" w:hAnsi="宋体" w:cs="宋体"/>
          <w:b/>
          <w:bCs/>
          <w:color w:val="000000"/>
          <w:sz w:val="24"/>
          <w:highlight w:val="none"/>
        </w:rPr>
      </w:pPr>
      <w:r>
        <w:rPr>
          <w:rFonts w:hint="eastAsia" w:ascii="宋体" w:hAnsi="宋体" w:cs="宋体"/>
          <w:color w:val="000000"/>
          <w:sz w:val="24"/>
          <w:highlight w:val="none"/>
        </w:rPr>
        <w:t>供应商应自愿承担与参加本次投标有关的费用。采购代理机构对供应商发生的费用不承担任何责任。</w:t>
      </w:r>
    </w:p>
    <w:p w14:paraId="0F443176">
      <w:pPr>
        <w:tabs>
          <w:tab w:val="left" w:pos="840"/>
        </w:tabs>
        <w:spacing w:line="360" w:lineRule="auto"/>
        <w:jc w:val="center"/>
        <w:outlineLvl w:val="1"/>
        <w:rPr>
          <w:rFonts w:hint="eastAsia" w:ascii="宋体" w:hAnsi="宋体" w:cs="宋体"/>
          <w:b/>
          <w:bCs/>
          <w:color w:val="000000"/>
          <w:sz w:val="24"/>
          <w:highlight w:val="none"/>
        </w:rPr>
      </w:pPr>
      <w:bookmarkStart w:id="53" w:name="_Toc8255"/>
      <w:bookmarkStart w:id="54" w:name="_Toc4720"/>
      <w:r>
        <w:rPr>
          <w:rFonts w:hint="eastAsia" w:ascii="宋体" w:hAnsi="宋体" w:cs="宋体"/>
          <w:b/>
          <w:bCs/>
          <w:color w:val="000000"/>
          <w:sz w:val="24"/>
          <w:highlight w:val="none"/>
        </w:rPr>
        <w:t>二、询比采购文件说明</w:t>
      </w:r>
      <w:bookmarkEnd w:id="53"/>
      <w:bookmarkEnd w:id="54"/>
    </w:p>
    <w:p w14:paraId="58A53112">
      <w:pPr>
        <w:widowControl/>
        <w:spacing w:line="360" w:lineRule="auto"/>
        <w:jc w:val="left"/>
        <w:outlineLvl w:val="2"/>
        <w:rPr>
          <w:rFonts w:hint="eastAsia" w:ascii="宋体" w:hAnsi="宋体" w:cs="宋体"/>
          <w:b/>
          <w:bCs/>
          <w:color w:val="000000"/>
          <w:sz w:val="24"/>
          <w:highlight w:val="none"/>
        </w:rPr>
      </w:pPr>
      <w:bookmarkStart w:id="55" w:name="_Toc29402"/>
      <w:bookmarkStart w:id="56" w:name="_Toc7851"/>
      <w:bookmarkStart w:id="57" w:name="_Toc19547"/>
      <w:bookmarkStart w:id="58" w:name="_Toc18537"/>
      <w:bookmarkStart w:id="59" w:name="_Toc23862"/>
      <w:bookmarkStart w:id="60" w:name="_Toc325726002"/>
      <w:bookmarkStart w:id="61" w:name="_Toc376936733"/>
      <w:bookmarkStart w:id="62" w:name="_Toc14153"/>
      <w:bookmarkStart w:id="63" w:name="_Toc10649"/>
      <w:r>
        <w:rPr>
          <w:rFonts w:hint="eastAsia" w:ascii="宋体" w:hAnsi="宋体" w:cs="宋体"/>
          <w:b/>
          <w:bCs/>
          <w:color w:val="000000"/>
          <w:sz w:val="24"/>
          <w:highlight w:val="none"/>
        </w:rPr>
        <w:t>4.询比采购文件的构成</w:t>
      </w:r>
      <w:bookmarkEnd w:id="55"/>
      <w:bookmarkEnd w:id="56"/>
      <w:bookmarkEnd w:id="57"/>
      <w:bookmarkEnd w:id="58"/>
      <w:bookmarkEnd w:id="59"/>
      <w:bookmarkEnd w:id="60"/>
      <w:bookmarkEnd w:id="61"/>
      <w:bookmarkEnd w:id="62"/>
      <w:bookmarkEnd w:id="63"/>
    </w:p>
    <w:p w14:paraId="6F300BBA">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4.1询比采购文件包括：</w:t>
      </w:r>
    </w:p>
    <w:p w14:paraId="00A62D1A">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（1）投标邀请</w:t>
      </w:r>
    </w:p>
    <w:p w14:paraId="2589E110">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（2）供应商须知前附表</w:t>
      </w:r>
    </w:p>
    <w:p w14:paraId="6BFD1E38">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（3）供应商须知</w:t>
      </w:r>
    </w:p>
    <w:p w14:paraId="7E068B58">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（4）项目合同书</w:t>
      </w:r>
    </w:p>
    <w:p w14:paraId="158BE285">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（5）服务内容</w:t>
      </w:r>
    </w:p>
    <w:p w14:paraId="70D4DE35">
      <w:pPr>
        <w:spacing w:line="360" w:lineRule="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（6）响应文件格式（相关附件）</w:t>
      </w:r>
      <w:r>
        <w:rPr>
          <w:rFonts w:hint="eastAsia" w:ascii="宋体" w:hAnsi="宋体" w:eastAsia="宋体" w:cs="宋体"/>
          <w:color w:val="000000"/>
          <w:sz w:val="24"/>
          <w:highlight w:val="none"/>
          <w:lang w:val="zh-CN"/>
        </w:rPr>
        <w:tab/>
      </w:r>
    </w:p>
    <w:p w14:paraId="7E692F17">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4.2 供应商应认真阅读询比采购文件中列示的事项、格式、条款和要求等内容。如果供应商未按询比采购文件要求提交全部资料，或者对询比采购文件未作出实质性响应的，将视为无效响应。</w:t>
      </w:r>
    </w:p>
    <w:p w14:paraId="07430C46">
      <w:pPr>
        <w:widowControl/>
        <w:spacing w:line="360" w:lineRule="auto"/>
        <w:jc w:val="left"/>
        <w:outlineLvl w:val="2"/>
        <w:rPr>
          <w:rFonts w:hint="eastAsia" w:ascii="宋体" w:hAnsi="宋体" w:cs="宋体"/>
          <w:b/>
          <w:bCs/>
          <w:color w:val="000000"/>
          <w:sz w:val="24"/>
          <w:highlight w:val="none"/>
        </w:rPr>
      </w:pPr>
      <w:bookmarkStart w:id="64" w:name="_Toc325726003"/>
      <w:bookmarkStart w:id="65" w:name="_Toc376936734"/>
      <w:bookmarkStart w:id="66" w:name="_Toc6482"/>
      <w:bookmarkStart w:id="67" w:name="_Toc31623"/>
      <w:bookmarkStart w:id="68" w:name="_Toc20351"/>
      <w:bookmarkStart w:id="69" w:name="_Toc5761"/>
      <w:bookmarkStart w:id="70" w:name="_Toc23561"/>
      <w:bookmarkStart w:id="71" w:name="_Toc7487"/>
      <w:bookmarkStart w:id="72" w:name="_Toc3451"/>
      <w:r>
        <w:rPr>
          <w:rFonts w:hint="eastAsia" w:ascii="宋体" w:hAnsi="宋体" w:cs="宋体"/>
          <w:b/>
          <w:bCs/>
          <w:color w:val="000000"/>
          <w:sz w:val="24"/>
          <w:highlight w:val="none"/>
        </w:rPr>
        <w:t>5.询比采购文件的</w:t>
      </w:r>
      <w:bookmarkEnd w:id="64"/>
      <w:bookmarkEnd w:id="65"/>
      <w:r>
        <w:rPr>
          <w:rFonts w:hint="eastAsia" w:ascii="宋体" w:hAnsi="宋体" w:cs="宋体"/>
          <w:b/>
          <w:bCs/>
          <w:color w:val="000000"/>
          <w:sz w:val="24"/>
          <w:highlight w:val="none"/>
        </w:rPr>
        <w:t>质疑</w:t>
      </w:r>
      <w:bookmarkEnd w:id="66"/>
      <w:bookmarkEnd w:id="67"/>
      <w:bookmarkEnd w:id="68"/>
      <w:bookmarkEnd w:id="69"/>
      <w:bookmarkEnd w:id="70"/>
      <w:bookmarkEnd w:id="71"/>
      <w:bookmarkEnd w:id="72"/>
    </w:p>
    <w:p w14:paraId="0CCA9758">
      <w:pPr>
        <w:spacing w:line="360" w:lineRule="auto"/>
        <w:ind w:firstLine="480"/>
        <w:rPr>
          <w:rFonts w:hint="eastAsia" w:ascii="宋体" w:hAnsi="宋体" w:cs="宋体"/>
          <w:color w:val="000000"/>
          <w:sz w:val="24"/>
          <w:highlight w:val="none"/>
        </w:rPr>
      </w:pPr>
      <w:r>
        <w:rPr>
          <w:rFonts w:hint="eastAsia" w:ascii="宋体" w:hAnsi="宋体" w:cs="宋体"/>
          <w:color w:val="000000"/>
          <w:sz w:val="24"/>
          <w:highlight w:val="none"/>
        </w:rPr>
        <w:t>供应商对询比采购文件有异议的，应在提交首次响应文件截止时间至少3日前以书面形式提出（不接受匿名质疑），采购代理机构在收到供应商的书面质疑后视情况予以答复，并将变更事宜以书面形式告知本项目的所有潜在供应商。</w:t>
      </w:r>
    </w:p>
    <w:p w14:paraId="0F406E2C">
      <w:pPr>
        <w:widowControl/>
        <w:spacing w:line="360" w:lineRule="auto"/>
        <w:jc w:val="left"/>
        <w:outlineLvl w:val="2"/>
        <w:rPr>
          <w:rFonts w:hint="eastAsia" w:ascii="宋体" w:hAnsi="宋体" w:cs="宋体"/>
          <w:b/>
          <w:bCs/>
          <w:color w:val="000000"/>
          <w:sz w:val="24"/>
          <w:highlight w:val="none"/>
        </w:rPr>
      </w:pPr>
      <w:bookmarkStart w:id="73" w:name="_Toc13050"/>
      <w:bookmarkStart w:id="74" w:name="_Toc16007"/>
      <w:bookmarkStart w:id="75" w:name="_Toc376936735"/>
      <w:bookmarkStart w:id="76" w:name="_Toc325726004"/>
      <w:bookmarkStart w:id="77" w:name="_Toc26515"/>
      <w:bookmarkStart w:id="78" w:name="_Toc14377"/>
      <w:bookmarkStart w:id="79" w:name="_Toc733"/>
      <w:bookmarkStart w:id="80" w:name="_Toc25288"/>
      <w:bookmarkStart w:id="81" w:name="_Toc2077"/>
      <w:r>
        <w:rPr>
          <w:rFonts w:hint="eastAsia" w:ascii="宋体" w:hAnsi="宋体" w:cs="宋体"/>
          <w:b/>
          <w:bCs/>
          <w:color w:val="000000"/>
          <w:sz w:val="24"/>
          <w:highlight w:val="none"/>
        </w:rPr>
        <w:t>6.询比采购文件的澄清、修改</w:t>
      </w:r>
      <w:bookmarkEnd w:id="73"/>
      <w:bookmarkEnd w:id="74"/>
      <w:bookmarkEnd w:id="75"/>
      <w:bookmarkEnd w:id="76"/>
      <w:bookmarkEnd w:id="77"/>
      <w:bookmarkEnd w:id="78"/>
      <w:bookmarkEnd w:id="79"/>
      <w:bookmarkEnd w:id="80"/>
      <w:bookmarkEnd w:id="81"/>
    </w:p>
    <w:p w14:paraId="0A2D8C49">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6.1</w:t>
      </w:r>
      <w:r>
        <w:rPr>
          <w:rFonts w:hint="eastAsia" w:ascii="宋体" w:hAnsi="宋体" w:cs="宋体"/>
          <w:snapToGrid w:val="0"/>
          <w:color w:val="000000"/>
          <w:sz w:val="24"/>
          <w:highlight w:val="none"/>
        </w:rPr>
        <w:t>提交响应文件截止之日前，采购代理机构可以对已发出的询比采购文件进行必要的澄清或者修改，澄清或者修改的内容作为询比采购文件的组成部分。澄清或者修改的内容可能影响响应文件编制的，采购代理机构应在提交首次响应文件截止时间至少</w:t>
      </w:r>
      <w:r>
        <w:rPr>
          <w:rFonts w:hint="eastAsia" w:ascii="宋体" w:hAnsi="宋体" w:cs="宋体"/>
          <w:snapToGrid w:val="0"/>
          <w:color w:val="000000"/>
          <w:sz w:val="24"/>
          <w:highlight w:val="none"/>
          <w:lang w:val="en-US" w:eastAsia="zh-CN"/>
        </w:rPr>
        <w:t>1</w:t>
      </w:r>
      <w:r>
        <w:rPr>
          <w:rFonts w:hint="eastAsia" w:ascii="宋体" w:hAnsi="宋体" w:cs="宋体"/>
          <w:snapToGrid w:val="0"/>
          <w:color w:val="000000"/>
          <w:sz w:val="24"/>
          <w:highlight w:val="none"/>
        </w:rPr>
        <w:t>日前，以书面形式通知所有获取询比采购文件的供应商；不足</w:t>
      </w:r>
      <w:r>
        <w:rPr>
          <w:rFonts w:hint="eastAsia" w:ascii="宋体" w:hAnsi="宋体" w:cs="宋体"/>
          <w:snapToGrid w:val="0"/>
          <w:color w:val="000000"/>
          <w:sz w:val="24"/>
          <w:highlight w:val="none"/>
          <w:lang w:val="en-US" w:eastAsia="zh-CN"/>
        </w:rPr>
        <w:t>1</w:t>
      </w:r>
      <w:r>
        <w:rPr>
          <w:rFonts w:hint="eastAsia" w:ascii="宋体" w:hAnsi="宋体" w:cs="宋体"/>
          <w:snapToGrid w:val="0"/>
          <w:color w:val="000000"/>
          <w:sz w:val="24"/>
          <w:highlight w:val="none"/>
        </w:rPr>
        <w:t>日的，采购代理机构应当顺延提交响应文件截止时间。</w:t>
      </w:r>
    </w:p>
    <w:p w14:paraId="43B369F6">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6.2在提交响应文件截止时间前，采购代理机构可以视采购具体情况，延长提交响应文件截止时间和开启时间，并在询比采购文件中要求的提交响应文件截止时间和开启时间的</w:t>
      </w:r>
      <w:r>
        <w:rPr>
          <w:rFonts w:hint="eastAsia" w:ascii="宋体" w:hAnsi="宋体" w:cs="宋体"/>
          <w:color w:val="000000"/>
          <w:sz w:val="24"/>
          <w:highlight w:val="none"/>
          <w:lang w:val="en-US" w:eastAsia="zh-CN"/>
        </w:rPr>
        <w:t>1</w:t>
      </w:r>
      <w:r>
        <w:rPr>
          <w:rFonts w:hint="eastAsia" w:ascii="宋体" w:hAnsi="宋体" w:cs="宋体"/>
          <w:color w:val="000000"/>
          <w:sz w:val="24"/>
          <w:highlight w:val="none"/>
        </w:rPr>
        <w:t>日前，书面通知所有已获取询比采购文件的潜在供应商。</w:t>
      </w:r>
      <w:bookmarkStart w:id="82" w:name="_Toc325726005"/>
      <w:bookmarkStart w:id="83" w:name="_Toc23340"/>
      <w:bookmarkStart w:id="84" w:name="_Toc376936736"/>
    </w:p>
    <w:p w14:paraId="3F25D22D">
      <w:pPr>
        <w:spacing w:line="360" w:lineRule="auto"/>
        <w:jc w:val="center"/>
        <w:outlineLvl w:val="1"/>
        <w:rPr>
          <w:rFonts w:hint="eastAsia" w:ascii="宋体" w:hAnsi="宋体" w:cs="宋体"/>
          <w:b/>
          <w:bCs/>
          <w:color w:val="000000"/>
          <w:sz w:val="24"/>
          <w:highlight w:val="none"/>
        </w:rPr>
      </w:pPr>
      <w:bookmarkStart w:id="85" w:name="_Toc20075"/>
      <w:bookmarkStart w:id="86" w:name="_Toc16749"/>
      <w:r>
        <w:rPr>
          <w:rFonts w:hint="eastAsia" w:ascii="宋体" w:hAnsi="宋体" w:cs="宋体"/>
          <w:b/>
          <w:bCs/>
          <w:color w:val="000000"/>
          <w:sz w:val="24"/>
          <w:highlight w:val="none"/>
        </w:rPr>
        <w:t>三、响应文件的编制</w:t>
      </w:r>
      <w:bookmarkEnd w:id="82"/>
      <w:bookmarkEnd w:id="83"/>
      <w:bookmarkEnd w:id="84"/>
      <w:bookmarkEnd w:id="85"/>
      <w:bookmarkEnd w:id="86"/>
      <w:bookmarkStart w:id="87" w:name="_Toc13057"/>
      <w:bookmarkStart w:id="88" w:name="_Toc325726006"/>
      <w:bookmarkStart w:id="89" w:name="_Toc9674"/>
      <w:bookmarkStart w:id="90" w:name="_Toc376936737"/>
    </w:p>
    <w:p w14:paraId="3DC65069">
      <w:pPr>
        <w:widowControl/>
        <w:spacing w:line="360" w:lineRule="auto"/>
        <w:jc w:val="left"/>
        <w:outlineLvl w:val="2"/>
        <w:rPr>
          <w:rFonts w:hint="eastAsia" w:ascii="宋体" w:hAnsi="宋体" w:cs="宋体"/>
          <w:b/>
          <w:bCs/>
          <w:color w:val="000000"/>
          <w:sz w:val="24"/>
          <w:highlight w:val="none"/>
        </w:rPr>
      </w:pPr>
      <w:bookmarkStart w:id="91" w:name="_Toc15044"/>
      <w:bookmarkStart w:id="92" w:name="_Toc12463"/>
      <w:bookmarkStart w:id="93" w:name="_Toc30516"/>
      <w:bookmarkStart w:id="94" w:name="_Toc5584"/>
      <w:bookmarkStart w:id="95" w:name="_Toc2553"/>
      <w:r>
        <w:rPr>
          <w:rFonts w:hint="eastAsia" w:ascii="宋体" w:hAnsi="宋体" w:cs="宋体"/>
          <w:b/>
          <w:bCs/>
          <w:color w:val="000000"/>
          <w:sz w:val="24"/>
          <w:highlight w:val="none"/>
        </w:rPr>
        <w:t>7.响应文件的语言及度量衡单位</w:t>
      </w:r>
      <w:bookmarkEnd w:id="87"/>
      <w:bookmarkEnd w:id="88"/>
      <w:bookmarkEnd w:id="89"/>
      <w:bookmarkEnd w:id="90"/>
      <w:bookmarkEnd w:id="91"/>
      <w:bookmarkEnd w:id="92"/>
      <w:bookmarkEnd w:id="93"/>
      <w:bookmarkEnd w:id="94"/>
      <w:bookmarkEnd w:id="95"/>
    </w:p>
    <w:p w14:paraId="32C39F4C">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7.1供应商提交的响应文件以及供应商与采购代理机构就此询比发生的所有来往函电均应使用简体中文。</w:t>
      </w:r>
    </w:p>
    <w:p w14:paraId="0099C655">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7.2 除询比采购文件中另有规定外，响应文件所使用的度量衡单位，均须采用国家法定计量单位。</w:t>
      </w:r>
    </w:p>
    <w:p w14:paraId="6CB98306">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7.3附有外文资料的，须翻译成中文并加盖供应商公章，如果翻译的中文资料与外文资料存在差异和矛盾时，以中文资料为准。其准确性由供应商负责。</w:t>
      </w:r>
    </w:p>
    <w:p w14:paraId="133AC76E">
      <w:pPr>
        <w:pStyle w:val="32"/>
        <w:jc w:val="left"/>
        <w:rPr>
          <w:rFonts w:hint="eastAsia" w:ascii="宋体" w:hAnsi="宋体" w:cs="宋体"/>
          <w:color w:val="000000"/>
          <w:sz w:val="24"/>
          <w:szCs w:val="24"/>
          <w:highlight w:val="none"/>
        </w:rPr>
      </w:pPr>
      <w:bookmarkStart w:id="96" w:name="_Toc28754"/>
      <w:bookmarkStart w:id="97" w:name="_Toc25970"/>
      <w:bookmarkStart w:id="98" w:name="_Toc10110"/>
      <w:bookmarkStart w:id="99" w:name="_Toc19024"/>
      <w:bookmarkStart w:id="100" w:name="_Toc430937642"/>
      <w:bookmarkStart w:id="101" w:name="_Toc29674"/>
      <w:r>
        <w:rPr>
          <w:rFonts w:hint="eastAsia" w:ascii="宋体" w:hAnsi="宋体" w:cs="宋体"/>
          <w:color w:val="000000"/>
          <w:sz w:val="24"/>
          <w:szCs w:val="24"/>
          <w:highlight w:val="none"/>
        </w:rPr>
        <w:t>8.投标报价及币种</w:t>
      </w:r>
      <w:bookmarkEnd w:id="96"/>
      <w:bookmarkEnd w:id="97"/>
      <w:bookmarkEnd w:id="98"/>
      <w:bookmarkEnd w:id="99"/>
      <w:bookmarkEnd w:id="100"/>
      <w:bookmarkEnd w:id="101"/>
    </w:p>
    <w:p w14:paraId="4C9BC3EC">
      <w:pPr>
        <w:autoSpaceDE w:val="0"/>
        <w:autoSpaceDN w:val="0"/>
        <w:adjustRightInd w:val="0"/>
        <w:spacing w:line="420" w:lineRule="exact"/>
        <w:ind w:firstLine="480" w:firstLineChars="200"/>
        <w:rPr>
          <w:rFonts w:hint="default" w:ascii="宋体" w:hAnsi="Cambria" w:eastAsia="宋体" w:cs="宋体"/>
          <w:color w:val="000000"/>
          <w:kern w:val="0"/>
          <w:sz w:val="24"/>
          <w:highlight w:val="none"/>
          <w:lang w:val="en-US" w:eastAsia="zh-CN"/>
        </w:rPr>
      </w:pPr>
      <w:bookmarkStart w:id="102" w:name="_Toc376936743"/>
      <w:bookmarkStart w:id="103" w:name="_Toc325726012"/>
      <w:bookmarkStart w:id="104" w:name="_Toc21569"/>
      <w:bookmarkStart w:id="105" w:name="_Toc17093"/>
      <w:r>
        <w:rPr>
          <w:rFonts w:hint="eastAsia" w:ascii="宋体" w:hAnsi="Cambria" w:eastAsia="宋体" w:cs="宋体"/>
          <w:color w:val="000000"/>
          <w:kern w:val="0"/>
          <w:sz w:val="24"/>
          <w:highlight w:val="none"/>
          <w:lang w:val="zh-CN"/>
        </w:rPr>
        <w:t>8.1投标报价包括但不限于：</w:t>
      </w:r>
      <w:r>
        <w:rPr>
          <w:rFonts w:hint="eastAsia" w:ascii="宋体" w:hAnsi="Cambria" w:eastAsia="宋体" w:cs="宋体"/>
          <w:color w:val="000000"/>
          <w:kern w:val="0"/>
          <w:sz w:val="24"/>
          <w:highlight w:val="none"/>
          <w:lang w:val="en-US" w:eastAsia="zh-CN"/>
        </w:rPr>
        <w:t>设备费用、检测</w:t>
      </w:r>
      <w:r>
        <w:rPr>
          <w:rFonts w:hint="eastAsia" w:ascii="宋体" w:hAnsi="Cambria" w:eastAsia="宋体" w:cs="宋体"/>
          <w:color w:val="000000"/>
          <w:kern w:val="0"/>
          <w:sz w:val="24"/>
          <w:highlight w:val="none"/>
          <w:lang w:val="zh-CN"/>
        </w:rPr>
        <w:t>费用、方案编写费用、人员费用、代理服务费、税金及不可预见等全部费用</w:t>
      </w:r>
      <w:r>
        <w:rPr>
          <w:rFonts w:hint="eastAsia" w:ascii="宋体" w:hAnsi="Cambria" w:eastAsia="宋体" w:cs="宋体"/>
          <w:color w:val="000000"/>
          <w:kern w:val="0"/>
          <w:sz w:val="24"/>
          <w:highlight w:val="none"/>
          <w:lang w:val="en-US" w:eastAsia="zh-CN"/>
        </w:rPr>
        <w:t>。</w:t>
      </w:r>
    </w:p>
    <w:p w14:paraId="7E8CB636">
      <w:pPr>
        <w:autoSpaceDE w:val="0"/>
        <w:autoSpaceDN w:val="0"/>
        <w:adjustRightInd w:val="0"/>
        <w:spacing w:line="480" w:lineRule="exact"/>
        <w:ind w:firstLine="480" w:firstLineChars="200"/>
        <w:rPr>
          <w:rFonts w:hint="eastAsia" w:ascii="宋体" w:hAnsi="宋体" w:cs="宋体"/>
          <w:color w:val="000000"/>
          <w:sz w:val="24"/>
          <w:highlight w:val="none"/>
          <w:lang w:val="zh-CN"/>
        </w:rPr>
      </w:pPr>
      <w:bookmarkStart w:id="106" w:name="_Toc30699"/>
      <w:bookmarkStart w:id="107" w:name="_Toc1974"/>
      <w:bookmarkStart w:id="108" w:name="_Toc6679"/>
      <w:bookmarkStart w:id="109" w:name="_Toc28413"/>
      <w:r>
        <w:rPr>
          <w:rFonts w:hint="eastAsia" w:ascii="宋体" w:hAnsi="宋体" w:cs="宋体"/>
          <w:color w:val="000000"/>
          <w:sz w:val="24"/>
          <w:highlight w:val="none"/>
        </w:rPr>
        <w:t>8.</w:t>
      </w:r>
      <w:r>
        <w:rPr>
          <w:rFonts w:hint="eastAsia" w:ascii="宋体" w:hAnsi="宋体" w:cs="宋体"/>
          <w:color w:val="000000"/>
          <w:sz w:val="24"/>
          <w:highlight w:val="none"/>
          <w:lang w:val="en-US" w:eastAsia="zh-CN"/>
        </w:rPr>
        <w:t>2</w:t>
      </w:r>
      <w:r>
        <w:rPr>
          <w:rFonts w:hint="eastAsia" w:ascii="宋体" w:hAnsi="宋体" w:cs="宋体"/>
          <w:color w:val="000000"/>
          <w:sz w:val="24"/>
          <w:highlight w:val="none"/>
          <w:lang w:val="zh-CN"/>
        </w:rPr>
        <w:t>供应商应根据询比采购文件规定的格式完整填写所有内容，并保证所提供的全部资料真实可信，自愿承担相应责任。</w:t>
      </w:r>
    </w:p>
    <w:p w14:paraId="5ED46756">
      <w:pPr>
        <w:autoSpaceDE w:val="0"/>
        <w:autoSpaceDN w:val="0"/>
        <w:adjustRightInd w:val="0"/>
        <w:spacing w:line="480" w:lineRule="exact"/>
        <w:ind w:firstLine="480" w:firstLineChars="200"/>
        <w:rPr>
          <w:rFonts w:hint="eastAsia" w:ascii="宋体" w:hAnsi="宋体" w:cs="宋体"/>
          <w:color w:val="000000"/>
          <w:sz w:val="24"/>
          <w:highlight w:val="none"/>
          <w:lang w:val="zh-CN"/>
        </w:rPr>
      </w:pPr>
      <w:r>
        <w:rPr>
          <w:rFonts w:hint="eastAsia" w:ascii="宋体" w:hAnsi="宋体" w:cs="宋体"/>
          <w:color w:val="000000"/>
          <w:sz w:val="24"/>
          <w:highlight w:val="none"/>
        </w:rPr>
        <w:t>8.</w:t>
      </w:r>
      <w:r>
        <w:rPr>
          <w:rFonts w:hint="eastAsia" w:ascii="宋体" w:hAnsi="宋体" w:cs="宋体"/>
          <w:color w:val="000000"/>
          <w:sz w:val="24"/>
          <w:highlight w:val="none"/>
          <w:lang w:val="en-US" w:eastAsia="zh-CN"/>
        </w:rPr>
        <w:t>3</w:t>
      </w:r>
      <w:r>
        <w:rPr>
          <w:rFonts w:hint="eastAsia" w:ascii="宋体" w:hAnsi="宋体" w:cs="宋体"/>
          <w:color w:val="000000"/>
          <w:sz w:val="24"/>
          <w:highlight w:val="none"/>
          <w:lang w:val="zh-CN"/>
        </w:rPr>
        <w:t>投标报价为闭口价，即中标后在合同有效期内价格不变。</w:t>
      </w:r>
    </w:p>
    <w:p w14:paraId="17A51278">
      <w:pPr>
        <w:widowControl/>
        <w:spacing w:line="480" w:lineRule="exact"/>
        <w:jc w:val="left"/>
        <w:outlineLvl w:val="2"/>
        <w:rPr>
          <w:rFonts w:hint="default" w:ascii="宋体" w:hAnsi="宋体" w:eastAsia="宋体" w:cs="宋体"/>
          <w:b/>
          <w:bCs/>
          <w:color w:val="000000"/>
          <w:sz w:val="24"/>
          <w:highlight w:val="none"/>
          <w:lang w:val="en-US" w:eastAsia="zh-CN"/>
        </w:rPr>
      </w:pPr>
      <w:bookmarkStart w:id="110" w:name="_Toc8488"/>
      <w:r>
        <w:rPr>
          <w:rFonts w:hint="eastAsia" w:ascii="宋体" w:hAnsi="宋体" w:cs="宋体"/>
          <w:b/>
          <w:bCs/>
          <w:color w:val="000000"/>
          <w:sz w:val="24"/>
          <w:highlight w:val="none"/>
        </w:rPr>
        <w:t>9.</w:t>
      </w:r>
      <w:bookmarkEnd w:id="102"/>
      <w:bookmarkEnd w:id="103"/>
      <w:bookmarkEnd w:id="104"/>
      <w:bookmarkEnd w:id="105"/>
      <w:r>
        <w:rPr>
          <w:rFonts w:hint="eastAsia" w:ascii="宋体" w:hAnsi="宋体" w:cs="宋体"/>
          <w:b/>
          <w:bCs/>
          <w:color w:val="000000"/>
          <w:sz w:val="24"/>
          <w:highlight w:val="none"/>
        </w:rPr>
        <w:t>响应保证金</w:t>
      </w:r>
      <w:bookmarkEnd w:id="106"/>
      <w:bookmarkEnd w:id="107"/>
      <w:bookmarkEnd w:id="108"/>
      <w:bookmarkEnd w:id="109"/>
      <w:r>
        <w:rPr>
          <w:rFonts w:hint="eastAsia" w:ascii="宋体" w:hAnsi="宋体" w:cs="宋体"/>
          <w:b/>
          <w:bCs/>
          <w:color w:val="000000"/>
          <w:sz w:val="24"/>
          <w:highlight w:val="none"/>
          <w:lang w:eastAsia="zh-CN"/>
        </w:rPr>
        <w:t>（</w:t>
      </w:r>
      <w:r>
        <w:rPr>
          <w:rFonts w:hint="eastAsia" w:ascii="宋体" w:hAnsi="宋体" w:cs="宋体"/>
          <w:b/>
          <w:bCs/>
          <w:color w:val="000000"/>
          <w:sz w:val="24"/>
          <w:highlight w:val="none"/>
          <w:lang w:val="en-US" w:eastAsia="zh-CN"/>
        </w:rPr>
        <w:t>本项目不适用）</w:t>
      </w:r>
      <w:bookmarkEnd w:id="110"/>
    </w:p>
    <w:p w14:paraId="5381353F">
      <w:pPr>
        <w:autoSpaceDE w:val="0"/>
        <w:autoSpaceDN w:val="0"/>
        <w:adjustRightInd w:val="0"/>
        <w:spacing w:line="480" w:lineRule="exact"/>
        <w:ind w:firstLine="480"/>
        <w:rPr>
          <w:rFonts w:hint="eastAsia" w:ascii="宋体" w:hAnsi="宋体" w:cs="宋体"/>
          <w:color w:val="000000"/>
          <w:sz w:val="24"/>
          <w:highlight w:val="none"/>
          <w:lang w:val="zh-CN"/>
        </w:rPr>
      </w:pPr>
      <w:bookmarkStart w:id="111" w:name="_Toc22044"/>
      <w:bookmarkStart w:id="112" w:name="_Toc23502"/>
      <w:bookmarkStart w:id="113" w:name="_Toc19315"/>
      <w:bookmarkStart w:id="114" w:name="_Toc325726013"/>
      <w:bookmarkStart w:id="115" w:name="_Toc376936744"/>
      <w:bookmarkStart w:id="116" w:name="_Toc20999"/>
      <w:bookmarkStart w:id="117" w:name="_Toc32704"/>
      <w:bookmarkStart w:id="118" w:name="_Toc12113"/>
      <w:r>
        <w:rPr>
          <w:rFonts w:hint="eastAsia" w:ascii="宋体" w:hAnsi="宋体" w:cs="宋体"/>
          <w:color w:val="000000"/>
          <w:sz w:val="24"/>
          <w:highlight w:val="none"/>
          <w:lang w:val="zh-CN"/>
        </w:rPr>
        <w:t>9.1供应商应将响应保证金缴款证明做为响应文件的内容一并提供。交纳的响应保证金用于因供应商的行为使本次采购活动受到损失的抵项。在本次采购活动中未中标且供应商未发生过失行为的，采购代理机构将在成交结果通知书发出五个工作日内退还。</w:t>
      </w:r>
    </w:p>
    <w:p w14:paraId="058E63A0">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9.2供应商应在</w:t>
      </w:r>
      <w:r>
        <w:rPr>
          <w:rFonts w:hint="eastAsia" w:ascii="宋体" w:hAnsi="宋体" w:cs="宋体"/>
          <w:color w:val="000000"/>
          <w:sz w:val="24"/>
          <w:highlight w:val="none"/>
        </w:rPr>
        <w:t>响应文件递交截止前</w:t>
      </w:r>
      <w:r>
        <w:rPr>
          <w:rFonts w:hint="eastAsia" w:ascii="宋体" w:hAnsi="宋体" w:cs="宋体"/>
          <w:color w:val="000000"/>
          <w:sz w:val="24"/>
          <w:highlight w:val="none"/>
          <w:lang w:val="zh-CN"/>
        </w:rPr>
        <w:t>将响应保证金缴纳到采购代理机构账户，以银行到账时间为准。</w:t>
      </w:r>
    </w:p>
    <w:p w14:paraId="7E010EEC">
      <w:pPr>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9.响应保证金交纳形式：转账、电汇（不接受现金），须由供应商从其</w:t>
      </w:r>
      <w:r>
        <w:rPr>
          <w:rFonts w:hint="eastAsia" w:ascii="宋体" w:hAnsi="宋体" w:cs="宋体"/>
          <w:color w:val="000000"/>
          <w:sz w:val="24"/>
          <w:highlight w:val="none"/>
        </w:rPr>
        <w:t>企业</w:t>
      </w:r>
      <w:r>
        <w:rPr>
          <w:rFonts w:hint="eastAsia" w:ascii="宋体" w:hAnsi="宋体" w:cs="宋体"/>
          <w:color w:val="000000"/>
          <w:sz w:val="24"/>
          <w:highlight w:val="none"/>
          <w:lang w:val="zh-CN"/>
        </w:rPr>
        <w:t>账户转入指定专用账户，汇单附言栏内注明项目名称，并附</w:t>
      </w:r>
      <w:r>
        <w:rPr>
          <w:rFonts w:hint="eastAsia" w:ascii="宋体" w:hAnsi="宋体" w:cs="宋体"/>
          <w:color w:val="000000"/>
          <w:sz w:val="24"/>
          <w:highlight w:val="none"/>
        </w:rPr>
        <w:t>转账凭证</w:t>
      </w:r>
      <w:r>
        <w:rPr>
          <w:rFonts w:hint="eastAsia" w:ascii="宋体" w:hAnsi="宋体" w:cs="宋体"/>
          <w:color w:val="000000"/>
          <w:sz w:val="24"/>
          <w:highlight w:val="none"/>
          <w:lang w:val="zh-CN"/>
        </w:rPr>
        <w:t>复印件。</w:t>
      </w:r>
    </w:p>
    <w:p w14:paraId="17468599">
      <w:pPr>
        <w:autoSpaceDE w:val="0"/>
        <w:autoSpaceDN w:val="0"/>
        <w:adjustRightInd w:val="0"/>
        <w:spacing w:line="480" w:lineRule="exact"/>
        <w:ind w:firstLine="480"/>
        <w:rPr>
          <w:rFonts w:hint="eastAsia" w:ascii="宋体" w:hAnsi="宋体" w:cs="宋体"/>
          <w:color w:val="000000"/>
          <w:sz w:val="24"/>
          <w:highlight w:val="none"/>
        </w:rPr>
      </w:pPr>
      <w:r>
        <w:rPr>
          <w:rFonts w:hint="eastAsia" w:ascii="宋体" w:hAnsi="宋体" w:cs="宋体"/>
          <w:color w:val="000000"/>
          <w:sz w:val="24"/>
          <w:highlight w:val="none"/>
          <w:lang w:val="zh-CN"/>
        </w:rPr>
        <w:t>9.4未按询比采购文件要求在规定时间前交纳规定数额响应保证金的</w:t>
      </w:r>
      <w:r>
        <w:rPr>
          <w:rFonts w:hint="eastAsia" w:ascii="宋体" w:hAnsi="宋体" w:cs="宋体"/>
          <w:color w:val="000000"/>
          <w:sz w:val="24"/>
          <w:highlight w:val="none"/>
        </w:rPr>
        <w:t>将按无效响应处理。</w:t>
      </w:r>
    </w:p>
    <w:p w14:paraId="084EDD1D">
      <w:pPr>
        <w:autoSpaceDE w:val="0"/>
        <w:autoSpaceDN w:val="0"/>
        <w:adjustRightInd w:val="0"/>
        <w:spacing w:line="480" w:lineRule="exact"/>
        <w:ind w:firstLine="480"/>
        <w:rPr>
          <w:rFonts w:hint="eastAsia" w:ascii="宋体" w:hAnsi="宋体" w:cs="宋体"/>
          <w:color w:val="000000"/>
          <w:sz w:val="24"/>
          <w:highlight w:val="none"/>
          <w:lang w:val="zh-CN"/>
        </w:rPr>
      </w:pPr>
      <w:bookmarkStart w:id="119" w:name="_Toc5704"/>
      <w:r>
        <w:rPr>
          <w:rFonts w:hint="eastAsia" w:ascii="宋体" w:hAnsi="宋体" w:cs="宋体"/>
          <w:color w:val="000000"/>
          <w:sz w:val="24"/>
          <w:highlight w:val="none"/>
          <w:lang w:val="zh-CN"/>
        </w:rPr>
        <w:t>9.5未中标人的响应保证金自成交结果通知书发出之日起5个工作日内全额无息退还；中标人的响应保证金，自合同签订之日起5个工作日内全额无息退还（不退现金）。</w:t>
      </w:r>
    </w:p>
    <w:p w14:paraId="641989B5">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9.6下列任何情况发生时，响应保证金将不予退还：</w:t>
      </w:r>
    </w:p>
    <w:p w14:paraId="1F40851D">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（1）供应商在响应文件有效期内撤销响应文件；</w:t>
      </w:r>
    </w:p>
    <w:p w14:paraId="1325ADDE">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（2）成交供应商无正当理由不与采购人订立合同；</w:t>
      </w:r>
    </w:p>
    <w:p w14:paraId="7E35A2C4">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（3）在签订合同时成交供应商向采购人提出附加条件；</w:t>
      </w:r>
    </w:p>
    <w:p w14:paraId="10817EF5">
      <w:pPr>
        <w:autoSpaceDE w:val="0"/>
        <w:autoSpaceDN w:val="0"/>
        <w:adjustRightInd w:val="0"/>
        <w:spacing w:line="480" w:lineRule="exact"/>
        <w:ind w:firstLine="480"/>
        <w:rPr>
          <w:rFonts w:hint="eastAsia" w:ascii="宋体" w:hAnsi="宋体" w:cs="宋体"/>
          <w:color w:val="000000"/>
          <w:sz w:val="24"/>
          <w:highlight w:val="none"/>
          <w:lang w:val="zh-CN"/>
        </w:rPr>
      </w:pPr>
      <w:r>
        <w:rPr>
          <w:rFonts w:hint="eastAsia" w:ascii="宋体" w:hAnsi="宋体" w:cs="宋体"/>
          <w:color w:val="000000"/>
          <w:sz w:val="24"/>
          <w:highlight w:val="none"/>
          <w:lang w:val="zh-CN"/>
        </w:rPr>
        <w:t>（4）成交供应商不按照采购文件要求提交履约保证金。</w:t>
      </w:r>
    </w:p>
    <w:p w14:paraId="18A934C0">
      <w:pPr>
        <w:widowControl/>
        <w:spacing w:line="360" w:lineRule="auto"/>
        <w:ind w:firstLine="480" w:firstLineChars="200"/>
        <w:jc w:val="left"/>
        <w:outlineLvl w:val="2"/>
        <w:rPr>
          <w:rFonts w:hint="eastAsia" w:ascii="宋体" w:hAnsi="宋体" w:cs="宋体"/>
          <w:color w:val="000000"/>
          <w:sz w:val="24"/>
          <w:highlight w:val="none"/>
          <w:lang w:val="zh-CN"/>
        </w:rPr>
      </w:pPr>
      <w:r>
        <w:rPr>
          <w:rFonts w:hint="eastAsia" w:ascii="宋体" w:hAnsi="宋体" w:cs="宋体"/>
          <w:color w:val="000000"/>
          <w:sz w:val="24"/>
          <w:highlight w:val="none"/>
          <w:lang w:val="zh-CN"/>
        </w:rPr>
        <w:t>以保函形式递交响应保证金的，如果出现响应保证金不予退还的情形，采购代理机构应根据采购人要求协助其向出具保函的金融机构、担保机构或其他机构进行索赔。</w:t>
      </w:r>
    </w:p>
    <w:p w14:paraId="15D48336">
      <w:pPr>
        <w:widowControl/>
        <w:spacing w:line="360" w:lineRule="auto"/>
        <w:jc w:val="left"/>
        <w:outlineLvl w:val="2"/>
        <w:rPr>
          <w:rFonts w:hint="eastAsia" w:ascii="宋体" w:hAnsi="宋体" w:cs="宋体"/>
          <w:b/>
          <w:bCs/>
          <w:color w:val="000000"/>
          <w:sz w:val="24"/>
          <w:highlight w:val="none"/>
        </w:rPr>
      </w:pPr>
      <w:r>
        <w:rPr>
          <w:rFonts w:hint="eastAsia" w:ascii="宋体" w:hAnsi="宋体" w:cs="宋体"/>
          <w:b/>
          <w:bCs/>
          <w:color w:val="000000"/>
          <w:sz w:val="24"/>
          <w:highlight w:val="none"/>
        </w:rPr>
        <w:t>10.有效期</w:t>
      </w:r>
      <w:bookmarkEnd w:id="111"/>
      <w:bookmarkEnd w:id="112"/>
      <w:bookmarkEnd w:id="113"/>
      <w:bookmarkEnd w:id="114"/>
      <w:bookmarkEnd w:id="115"/>
      <w:bookmarkEnd w:id="116"/>
      <w:bookmarkEnd w:id="117"/>
      <w:bookmarkEnd w:id="118"/>
      <w:bookmarkEnd w:id="119"/>
    </w:p>
    <w:p w14:paraId="797893CB">
      <w:pPr>
        <w:spacing w:line="360" w:lineRule="auto"/>
        <w:ind w:firstLine="482"/>
        <w:rPr>
          <w:rFonts w:hint="eastAsia" w:ascii="宋体" w:hAnsi="宋体" w:cs="宋体"/>
          <w:b/>
          <w:bCs/>
          <w:color w:val="000000"/>
          <w:sz w:val="24"/>
          <w:highlight w:val="none"/>
        </w:rPr>
      </w:pPr>
      <w:r>
        <w:rPr>
          <w:rFonts w:hint="eastAsia" w:ascii="宋体" w:hAnsi="宋体" w:cs="宋体"/>
          <w:b/>
          <w:bCs/>
          <w:color w:val="000000"/>
          <w:sz w:val="24"/>
          <w:highlight w:val="none"/>
        </w:rPr>
        <w:t>询比有效期为自询比开始之日起60日。</w:t>
      </w:r>
    </w:p>
    <w:p w14:paraId="7AD451ED">
      <w:pPr>
        <w:widowControl/>
        <w:spacing w:line="360" w:lineRule="auto"/>
        <w:jc w:val="left"/>
        <w:outlineLvl w:val="2"/>
        <w:rPr>
          <w:rFonts w:hint="eastAsia" w:ascii="宋体" w:hAnsi="宋体" w:cs="宋体"/>
          <w:b/>
          <w:bCs/>
          <w:color w:val="000000"/>
          <w:sz w:val="24"/>
          <w:highlight w:val="none"/>
        </w:rPr>
      </w:pPr>
      <w:bookmarkStart w:id="120" w:name="_Toc376936739"/>
      <w:bookmarkStart w:id="121" w:name="_Toc590"/>
      <w:bookmarkStart w:id="122" w:name="_Toc29691"/>
      <w:bookmarkStart w:id="123" w:name="_Toc1526"/>
      <w:bookmarkStart w:id="124" w:name="_Toc8447"/>
      <w:bookmarkStart w:id="125" w:name="_Toc31915"/>
      <w:bookmarkStart w:id="126" w:name="_Toc16445"/>
      <w:bookmarkStart w:id="127" w:name="_Toc31761"/>
      <w:bookmarkStart w:id="128" w:name="_Toc325726008"/>
      <w:r>
        <w:rPr>
          <w:rFonts w:hint="eastAsia" w:ascii="宋体" w:hAnsi="宋体" w:cs="宋体"/>
          <w:b/>
          <w:bCs/>
          <w:color w:val="000000"/>
          <w:sz w:val="24"/>
          <w:highlight w:val="none"/>
        </w:rPr>
        <w:t>11.文件构成</w:t>
      </w:r>
      <w:bookmarkEnd w:id="120"/>
      <w:bookmarkEnd w:id="121"/>
      <w:bookmarkEnd w:id="122"/>
      <w:bookmarkEnd w:id="123"/>
      <w:bookmarkEnd w:id="124"/>
      <w:bookmarkEnd w:id="125"/>
      <w:bookmarkEnd w:id="126"/>
      <w:bookmarkEnd w:id="127"/>
      <w:bookmarkEnd w:id="128"/>
    </w:p>
    <w:p w14:paraId="0225CDA0">
      <w:pPr>
        <w:pStyle w:val="9"/>
        <w:ind w:firstLine="480" w:firstLineChars="200"/>
        <w:rPr>
          <w:rFonts w:hint="eastAsia" w:ascii="宋体" w:hAnsi="宋体" w:cs="宋体"/>
          <w:color w:val="000000"/>
          <w:highlight w:val="none"/>
        </w:rPr>
      </w:pPr>
      <w:r>
        <w:rPr>
          <w:rFonts w:hint="eastAsia" w:ascii="宋体" w:hAnsi="宋体" w:cs="宋体"/>
          <w:color w:val="000000"/>
          <w:highlight w:val="none"/>
        </w:rPr>
        <w:t>供应商应提交相关证明材料，作为其参加投标和成交后有能力履行合同的证明。编写的响应文件须包括以下内容（格式详见询比采购文件第五部分内容）：</w:t>
      </w:r>
    </w:p>
    <w:p w14:paraId="4F95B206">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（1）响应文件封面</w:t>
      </w:r>
    </w:p>
    <w:p w14:paraId="3637D54E">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（2）响应函</w:t>
      </w:r>
    </w:p>
    <w:p w14:paraId="045CD470">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（3）报价表</w:t>
      </w:r>
    </w:p>
    <w:p w14:paraId="39CDC8C6">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4</w:t>
      </w:r>
      <w:r>
        <w:rPr>
          <w:rFonts w:hint="eastAsia" w:ascii="宋体" w:hAnsi="宋体" w:cs="宋体"/>
          <w:color w:val="000000"/>
          <w:sz w:val="24"/>
          <w:highlight w:val="none"/>
          <w:lang w:val="zh-CN"/>
        </w:rPr>
        <w:t>）法定代表人身份证明书</w:t>
      </w:r>
    </w:p>
    <w:p w14:paraId="173A20E8">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5</w:t>
      </w:r>
      <w:r>
        <w:rPr>
          <w:rFonts w:hint="eastAsia" w:ascii="宋体" w:hAnsi="宋体" w:cs="宋体"/>
          <w:color w:val="000000"/>
          <w:sz w:val="24"/>
          <w:highlight w:val="none"/>
          <w:lang w:val="zh-CN"/>
        </w:rPr>
        <w:t>）法定代表人授权委托书</w:t>
      </w:r>
    </w:p>
    <w:p w14:paraId="5D531631">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6</w:t>
      </w:r>
      <w:r>
        <w:rPr>
          <w:rFonts w:hint="eastAsia" w:ascii="宋体" w:hAnsi="宋体" w:cs="宋体"/>
          <w:color w:val="000000"/>
          <w:sz w:val="24"/>
          <w:highlight w:val="none"/>
          <w:lang w:val="zh-CN"/>
        </w:rPr>
        <w:t>）资格证明材料</w:t>
      </w:r>
    </w:p>
    <w:p w14:paraId="520B6F91">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7</w:t>
      </w:r>
      <w:r>
        <w:rPr>
          <w:rFonts w:hint="eastAsia" w:ascii="宋体" w:hAnsi="宋体" w:cs="宋体"/>
          <w:color w:val="000000"/>
          <w:sz w:val="24"/>
          <w:highlight w:val="none"/>
          <w:lang w:val="zh-CN"/>
        </w:rPr>
        <w:t>）类似项目业绩</w:t>
      </w:r>
    </w:p>
    <w:p w14:paraId="4B08132D">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8</w:t>
      </w:r>
      <w:r>
        <w:rPr>
          <w:rFonts w:hint="eastAsia" w:ascii="宋体" w:hAnsi="宋体" w:cs="宋体"/>
          <w:color w:val="000000"/>
          <w:sz w:val="24"/>
          <w:highlight w:val="none"/>
          <w:lang w:val="zh-CN"/>
        </w:rPr>
        <w:t>）响应保证金（</w:t>
      </w:r>
      <w:r>
        <w:rPr>
          <w:rFonts w:hint="eastAsia" w:ascii="宋体" w:hAnsi="宋体" w:cs="宋体"/>
          <w:color w:val="000000"/>
          <w:sz w:val="24"/>
          <w:highlight w:val="none"/>
          <w:lang w:val="en-US" w:eastAsia="zh-CN"/>
        </w:rPr>
        <w:t>本项目不适用</w:t>
      </w:r>
      <w:r>
        <w:rPr>
          <w:rFonts w:hint="eastAsia" w:ascii="宋体" w:hAnsi="宋体" w:cs="宋体"/>
          <w:color w:val="000000"/>
          <w:sz w:val="24"/>
          <w:highlight w:val="none"/>
          <w:lang w:val="zh-CN"/>
        </w:rPr>
        <w:t>）</w:t>
      </w:r>
    </w:p>
    <w:p w14:paraId="461C39B2">
      <w:pPr>
        <w:spacing w:line="360" w:lineRule="auto"/>
        <w:ind w:firstLine="240" w:firstLineChars="100"/>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9</w:t>
      </w:r>
      <w:r>
        <w:rPr>
          <w:rFonts w:hint="eastAsia" w:ascii="宋体" w:hAnsi="宋体" w:cs="宋体"/>
          <w:color w:val="000000"/>
          <w:sz w:val="24"/>
          <w:highlight w:val="none"/>
          <w:lang w:val="zh-CN"/>
        </w:rPr>
        <w:t>）</w:t>
      </w:r>
      <w:r>
        <w:rPr>
          <w:rFonts w:hint="eastAsia" w:ascii="宋体" w:hAnsi="宋体" w:cs="宋体"/>
          <w:color w:val="000000"/>
          <w:sz w:val="24"/>
          <w:highlight w:val="none"/>
          <w:lang w:val="en-US" w:eastAsia="zh-CN"/>
        </w:rPr>
        <w:t>服务方案</w:t>
      </w:r>
    </w:p>
    <w:p w14:paraId="1C29EE32">
      <w:pPr>
        <w:spacing w:line="360" w:lineRule="auto"/>
        <w:ind w:firstLine="240" w:firstLineChars="100"/>
        <w:rPr>
          <w:rFonts w:hint="eastAsia" w:ascii="宋体" w:hAnsi="宋体" w:cs="宋体"/>
          <w:color w:val="000000"/>
          <w:sz w:val="24"/>
          <w:highlight w:val="none"/>
          <w:lang w:val="zh-CN"/>
        </w:rPr>
      </w:pPr>
      <w:r>
        <w:rPr>
          <w:rFonts w:hint="eastAsia" w:ascii="宋体" w:hAnsi="宋体" w:cs="宋体"/>
          <w:color w:val="000000"/>
          <w:sz w:val="24"/>
          <w:highlight w:val="none"/>
          <w:lang w:val="zh-CN"/>
        </w:rPr>
        <w:t>(1</w:t>
      </w:r>
      <w:r>
        <w:rPr>
          <w:rFonts w:hint="eastAsia" w:ascii="宋体" w:hAnsi="宋体" w:cs="宋体"/>
          <w:color w:val="000000"/>
          <w:sz w:val="24"/>
          <w:highlight w:val="none"/>
          <w:lang w:val="en-US" w:eastAsia="zh-CN"/>
        </w:rPr>
        <w:t>0</w:t>
      </w:r>
      <w:r>
        <w:rPr>
          <w:rFonts w:hint="eastAsia" w:ascii="宋体" w:hAnsi="宋体" w:cs="宋体"/>
          <w:color w:val="000000"/>
          <w:sz w:val="24"/>
          <w:highlight w:val="none"/>
          <w:lang w:val="zh-CN"/>
        </w:rPr>
        <w:t>)供应商认为在其他方面有必要说明的事项</w:t>
      </w:r>
    </w:p>
    <w:p w14:paraId="633D281D">
      <w:pPr>
        <w:spacing w:line="360" w:lineRule="auto"/>
        <w:ind w:firstLine="240" w:firstLineChars="100"/>
        <w:rPr>
          <w:rFonts w:hint="eastAsia" w:ascii="宋体" w:hAnsi="宋体" w:cs="宋体"/>
          <w:color w:val="000000"/>
          <w:sz w:val="24"/>
          <w:highlight w:val="none"/>
        </w:rPr>
      </w:pPr>
      <w:r>
        <w:rPr>
          <w:rFonts w:hint="eastAsia" w:ascii="宋体" w:hAnsi="宋体" w:cs="宋体"/>
          <w:color w:val="000000"/>
          <w:sz w:val="24"/>
          <w:highlight w:val="none"/>
        </w:rPr>
        <w:t>注：询比采购文件要求签字、盖章的地方必须由供应商的法定代表人或委托代理人按要求签字、盖章；供应商提供的扫描（或复印）件均需加盖公章。供应商须按上述内容、顺序和格式编制响应文件，并按要求编制目录、页码。</w:t>
      </w:r>
    </w:p>
    <w:p w14:paraId="6F2670A5">
      <w:pPr>
        <w:widowControl/>
        <w:spacing w:line="360" w:lineRule="auto"/>
        <w:jc w:val="left"/>
        <w:outlineLvl w:val="2"/>
        <w:rPr>
          <w:rFonts w:hint="eastAsia" w:ascii="宋体" w:hAnsi="宋体" w:cs="宋体"/>
          <w:b/>
          <w:bCs/>
          <w:color w:val="000000"/>
          <w:sz w:val="24"/>
          <w:highlight w:val="none"/>
        </w:rPr>
      </w:pPr>
      <w:bookmarkStart w:id="129" w:name="_Toc11377"/>
      <w:bookmarkStart w:id="130" w:name="_Toc5001"/>
      <w:bookmarkStart w:id="131" w:name="_Toc373392580"/>
      <w:bookmarkStart w:id="132" w:name="_Toc16453"/>
      <w:bookmarkStart w:id="133" w:name="_Toc22514"/>
      <w:bookmarkStart w:id="134" w:name="_Toc3727"/>
      <w:bookmarkStart w:id="135" w:name="_Toc6639"/>
      <w:bookmarkStart w:id="136" w:name="_Toc17504"/>
      <w:bookmarkStart w:id="137" w:name="_Toc412617729"/>
      <w:r>
        <w:rPr>
          <w:rFonts w:hint="eastAsia" w:ascii="宋体" w:hAnsi="宋体" w:cs="宋体"/>
          <w:b/>
          <w:bCs/>
          <w:color w:val="000000"/>
          <w:sz w:val="24"/>
          <w:highlight w:val="none"/>
        </w:rPr>
        <w:t>12.响应文件编印和签署</w:t>
      </w:r>
      <w:bookmarkEnd w:id="129"/>
      <w:bookmarkEnd w:id="130"/>
      <w:bookmarkEnd w:id="131"/>
      <w:bookmarkEnd w:id="132"/>
      <w:bookmarkEnd w:id="133"/>
      <w:bookmarkEnd w:id="134"/>
      <w:bookmarkEnd w:id="135"/>
      <w:bookmarkEnd w:id="136"/>
      <w:bookmarkEnd w:id="137"/>
    </w:p>
    <w:p w14:paraId="4B30C7FF">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12.1</w:t>
      </w:r>
      <w:r>
        <w:rPr>
          <w:rFonts w:hint="eastAsia" w:ascii="宋体" w:hAnsi="宋体" w:cs="宋体"/>
          <w:b/>
          <w:bCs/>
          <w:color w:val="000000"/>
          <w:sz w:val="24"/>
          <w:highlight w:val="none"/>
        </w:rPr>
        <w:t>供应商须提交</w:t>
      </w:r>
      <w:r>
        <w:rPr>
          <w:rFonts w:hint="eastAsia" w:ascii="宋体" w:hAnsi="宋体" w:cs="宋体"/>
          <w:b/>
          <w:bCs/>
          <w:color w:val="000000"/>
          <w:sz w:val="24"/>
          <w:highlight w:val="none"/>
        </w:rPr>
        <w:t>一份正本、</w:t>
      </w:r>
      <w:r>
        <w:rPr>
          <w:rFonts w:hint="eastAsia" w:ascii="宋体" w:hAnsi="宋体" w:cs="宋体"/>
          <w:b/>
          <w:bCs/>
          <w:color w:val="000000"/>
          <w:sz w:val="24"/>
          <w:highlight w:val="none"/>
          <w:lang w:val="en-US" w:eastAsia="zh-CN"/>
        </w:rPr>
        <w:t>一</w:t>
      </w:r>
      <w:r>
        <w:rPr>
          <w:rFonts w:hint="eastAsia" w:ascii="宋体" w:hAnsi="宋体" w:cs="宋体"/>
          <w:b/>
          <w:bCs/>
          <w:color w:val="000000"/>
          <w:sz w:val="24"/>
          <w:highlight w:val="none"/>
        </w:rPr>
        <w:t>份副本响</w:t>
      </w:r>
      <w:r>
        <w:rPr>
          <w:rFonts w:hint="eastAsia" w:ascii="宋体" w:hAnsi="宋体" w:eastAsia="宋体" w:cs="宋体"/>
          <w:b/>
          <w:bCs/>
          <w:color w:val="000000"/>
          <w:sz w:val="24"/>
          <w:highlight w:val="none"/>
        </w:rPr>
        <w:t>应文件</w:t>
      </w:r>
      <w:r>
        <w:rPr>
          <w:rFonts w:hint="eastAsia" w:ascii="宋体" w:hAnsi="宋体" w:eastAsia="宋体" w:cs="宋体"/>
          <w:b/>
          <w:bCs/>
          <w:color w:val="000000"/>
          <w:sz w:val="24"/>
          <w:highlight w:val="none"/>
          <w:lang w:eastAsia="zh-CN"/>
        </w:rPr>
        <w:t>、</w:t>
      </w:r>
      <w:r>
        <w:rPr>
          <w:rFonts w:hint="eastAsia" w:ascii="宋体" w:hAnsi="宋体" w:eastAsia="宋体" w:cs="宋体"/>
          <w:b/>
          <w:bCs/>
          <w:color w:val="000000"/>
          <w:sz w:val="24"/>
          <w:highlight w:val="none"/>
          <w:lang w:val="en-US" w:eastAsia="zh-CN"/>
        </w:rPr>
        <w:t>一份电子文档，</w:t>
      </w:r>
      <w:r>
        <w:rPr>
          <w:rFonts w:hint="eastAsia" w:ascii="宋体" w:hAnsi="宋体" w:cs="宋体"/>
          <w:color w:val="000000"/>
          <w:sz w:val="24"/>
          <w:highlight w:val="none"/>
        </w:rPr>
        <w:t>响应文件须清楚地标明“正本”或“副本”</w:t>
      </w:r>
      <w:r>
        <w:rPr>
          <w:rFonts w:hint="eastAsia" w:ascii="宋体" w:hAnsi="宋体" w:cs="宋体"/>
          <w:color w:val="000000"/>
          <w:sz w:val="24"/>
          <w:highlight w:val="none"/>
          <w:lang w:val="en-US" w:eastAsia="zh-CN"/>
        </w:rPr>
        <w:t>或“电子文档”</w:t>
      </w:r>
      <w:r>
        <w:rPr>
          <w:rFonts w:hint="eastAsia" w:ascii="宋体" w:hAnsi="宋体" w:cs="宋体"/>
          <w:color w:val="000000"/>
          <w:sz w:val="24"/>
          <w:highlight w:val="none"/>
        </w:rPr>
        <w:t>字样。若发生正本和副本不符，以正本为准。响应文件统一使用A4幅面的纸张印制，左侧胶装，其他方式装订的响应文件一概不予接受。</w:t>
      </w:r>
      <w:r>
        <w:rPr>
          <w:rFonts w:hint="eastAsia" w:ascii="宋体" w:hAnsi="宋体" w:cs="宋体"/>
          <w:color w:val="000000"/>
          <w:sz w:val="24"/>
          <w:highlight w:val="none"/>
          <w:lang w:val="zh-CN"/>
        </w:rPr>
        <w:t>电子文档U盘制作，采用不可修改文档格式（如：PDF格式），内容必须和纸质响应文件正本完全一致，包括封面、页码、签字、盖章等。</w:t>
      </w:r>
    </w:p>
    <w:p w14:paraId="4F97D8B6">
      <w:pPr>
        <w:pStyle w:val="16"/>
        <w:spacing w:line="360" w:lineRule="auto"/>
        <w:rPr>
          <w:rFonts w:hAnsi="宋体" w:cs="宋体"/>
          <w:color w:val="000000"/>
          <w:sz w:val="24"/>
          <w:szCs w:val="24"/>
          <w:highlight w:val="none"/>
        </w:rPr>
      </w:pPr>
      <w:r>
        <w:rPr>
          <w:rFonts w:hint="eastAsia" w:hAnsi="宋体" w:cs="宋体"/>
          <w:color w:val="000000"/>
          <w:sz w:val="24"/>
          <w:szCs w:val="24"/>
          <w:highlight w:val="none"/>
        </w:rPr>
        <w:t>12.2询比响应文件的正本需打印，并由供应商的法定代表人或委托代理人按要求签字、盖章，响应文件副本可以采用正本的复印件。</w:t>
      </w:r>
    </w:p>
    <w:p w14:paraId="56E381ED">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12.3文件中不得行间插字、涂改或增删，如有修改错漏处，须由供应商法定代表人或其委托代理人签字和盖章。</w:t>
      </w:r>
      <w:bookmarkStart w:id="138" w:name="_Toc15102"/>
      <w:bookmarkStart w:id="139" w:name="_Toc412617730"/>
      <w:bookmarkStart w:id="140" w:name="_Toc371090029"/>
      <w:bookmarkStart w:id="141" w:name="_Toc376936748"/>
    </w:p>
    <w:p w14:paraId="05CDCF32">
      <w:pPr>
        <w:pStyle w:val="16"/>
        <w:spacing w:line="360" w:lineRule="auto"/>
        <w:jc w:val="center"/>
        <w:outlineLvl w:val="1"/>
        <w:rPr>
          <w:rFonts w:hint="eastAsia" w:hAnsi="宋体" w:cs="宋体"/>
          <w:b/>
          <w:bCs/>
          <w:color w:val="000000"/>
          <w:sz w:val="24"/>
          <w:szCs w:val="24"/>
          <w:highlight w:val="none"/>
        </w:rPr>
      </w:pPr>
      <w:bookmarkStart w:id="142" w:name="_Toc15033"/>
      <w:bookmarkStart w:id="143" w:name="_Toc5208"/>
      <w:r>
        <w:rPr>
          <w:rFonts w:hint="eastAsia" w:hAnsi="宋体" w:cs="宋体"/>
          <w:b/>
          <w:bCs/>
          <w:color w:val="000000"/>
          <w:sz w:val="24"/>
          <w:szCs w:val="24"/>
          <w:highlight w:val="none"/>
        </w:rPr>
        <w:t>四、响应文件的递交</w:t>
      </w:r>
      <w:bookmarkEnd w:id="138"/>
      <w:bookmarkEnd w:id="139"/>
      <w:bookmarkEnd w:id="142"/>
      <w:bookmarkEnd w:id="143"/>
    </w:p>
    <w:p w14:paraId="7D7CC3F7">
      <w:pPr>
        <w:widowControl/>
        <w:spacing w:line="360" w:lineRule="auto"/>
        <w:jc w:val="left"/>
        <w:outlineLvl w:val="2"/>
        <w:rPr>
          <w:rFonts w:hint="eastAsia" w:ascii="宋体" w:hAnsi="宋体" w:cs="宋体"/>
          <w:b/>
          <w:bCs/>
          <w:color w:val="000000"/>
          <w:sz w:val="24"/>
          <w:highlight w:val="none"/>
        </w:rPr>
      </w:pPr>
      <w:bookmarkStart w:id="144" w:name="_Toc23823"/>
      <w:bookmarkStart w:id="145" w:name="_Toc18370"/>
      <w:bookmarkStart w:id="146" w:name="_Toc21315"/>
      <w:bookmarkStart w:id="147" w:name="_Toc325726016"/>
      <w:bookmarkStart w:id="148" w:name="_Toc1176"/>
      <w:bookmarkStart w:id="149" w:name="_Toc2101"/>
      <w:bookmarkStart w:id="150" w:name="_Toc1898"/>
      <w:bookmarkStart w:id="151" w:name="_Toc13289"/>
      <w:bookmarkStart w:id="152" w:name="_Toc373392582"/>
      <w:bookmarkStart w:id="153" w:name="_Toc412617731"/>
      <w:r>
        <w:rPr>
          <w:rFonts w:hint="eastAsia" w:ascii="宋体" w:hAnsi="宋体" w:cs="宋体"/>
          <w:b/>
          <w:bCs/>
          <w:color w:val="000000"/>
          <w:sz w:val="24"/>
          <w:highlight w:val="none"/>
        </w:rPr>
        <w:t>13．响应文件的密封和标记</w:t>
      </w:r>
      <w:bookmarkEnd w:id="144"/>
      <w:bookmarkEnd w:id="145"/>
      <w:bookmarkEnd w:id="146"/>
      <w:bookmarkEnd w:id="147"/>
      <w:bookmarkEnd w:id="148"/>
      <w:bookmarkEnd w:id="149"/>
      <w:bookmarkEnd w:id="150"/>
      <w:bookmarkEnd w:id="151"/>
      <w:bookmarkEnd w:id="152"/>
      <w:bookmarkEnd w:id="153"/>
    </w:p>
    <w:p w14:paraId="114B9442">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13.1供应商应将响应文件正、副本分别封装在统一印制或自行定制的“投标专用袋”中，并按要求标明采购项目编号、采购项目名称、供应商的名称等。</w:t>
      </w:r>
    </w:p>
    <w:p w14:paraId="329EDF33">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13.2响应文件均应：</w:t>
      </w:r>
    </w:p>
    <w:p w14:paraId="6A9D0766">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（1）按“供应商须知前附表”中注明的时间、地址送达；</w:t>
      </w:r>
    </w:p>
    <w:p w14:paraId="50529BD0">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（2）投标专用袋用</w:t>
      </w:r>
      <w:r>
        <w:rPr>
          <w:rFonts w:hint="eastAsia" w:hAnsi="宋体" w:cs="宋体"/>
          <w:b/>
          <w:bCs/>
          <w:color w:val="000000"/>
          <w:sz w:val="24"/>
          <w:szCs w:val="24"/>
          <w:highlight w:val="none"/>
        </w:rPr>
        <w:t>“于</w:t>
      </w:r>
      <w:r>
        <w:rPr>
          <w:rFonts w:hint="eastAsia" w:hAnsi="宋体" w:cs="宋体"/>
          <w:b/>
          <w:bCs/>
          <w:color w:val="000000"/>
          <w:sz w:val="24"/>
          <w:szCs w:val="24"/>
          <w:highlight w:val="none"/>
          <w:lang w:val="zh-CN"/>
        </w:rPr>
        <w:t>202</w:t>
      </w:r>
      <w:r>
        <w:rPr>
          <w:rFonts w:hint="eastAsia" w:hAnsi="宋体" w:cs="宋体"/>
          <w:b/>
          <w:bCs/>
          <w:color w:val="000000"/>
          <w:sz w:val="24"/>
          <w:szCs w:val="24"/>
          <w:highlight w:val="none"/>
          <w:lang w:val="en-US" w:eastAsia="zh-CN"/>
        </w:rPr>
        <w:t>5</w:t>
      </w:r>
      <w:r>
        <w:rPr>
          <w:rFonts w:hint="eastAsia" w:hAnsi="宋体" w:cs="宋体"/>
          <w:b/>
          <w:bCs/>
          <w:color w:val="000000"/>
          <w:sz w:val="24"/>
          <w:szCs w:val="24"/>
          <w:highlight w:val="none"/>
          <w:lang w:val="zh-CN"/>
        </w:rPr>
        <w:t>年</w:t>
      </w:r>
      <w:r>
        <w:rPr>
          <w:rFonts w:hint="eastAsia" w:hAnsi="宋体" w:cs="宋体"/>
          <w:b/>
          <w:bCs/>
          <w:color w:val="000000"/>
          <w:sz w:val="24"/>
          <w:szCs w:val="24"/>
          <w:highlight w:val="none"/>
        </w:rPr>
        <w:t>XX</w:t>
      </w:r>
      <w:r>
        <w:rPr>
          <w:rFonts w:hint="eastAsia" w:hAnsi="宋体" w:cs="宋体"/>
          <w:b/>
          <w:bCs/>
          <w:color w:val="000000"/>
          <w:sz w:val="24"/>
          <w:szCs w:val="24"/>
          <w:highlight w:val="none"/>
          <w:lang w:val="zh-CN"/>
        </w:rPr>
        <w:t>月</w:t>
      </w:r>
      <w:r>
        <w:rPr>
          <w:rFonts w:hint="eastAsia" w:hAnsi="宋体" w:cs="宋体"/>
          <w:b/>
          <w:bCs/>
          <w:color w:val="000000"/>
          <w:sz w:val="24"/>
          <w:szCs w:val="24"/>
          <w:highlight w:val="none"/>
        </w:rPr>
        <w:t>XX</w:t>
      </w:r>
      <w:r>
        <w:rPr>
          <w:rFonts w:hint="eastAsia" w:hAnsi="宋体" w:cs="宋体"/>
          <w:b/>
          <w:bCs/>
          <w:color w:val="000000"/>
          <w:sz w:val="24"/>
          <w:szCs w:val="24"/>
          <w:highlight w:val="none"/>
          <w:lang w:val="zh-CN"/>
        </w:rPr>
        <w:t>日</w:t>
      </w:r>
      <w:r>
        <w:rPr>
          <w:rFonts w:hint="eastAsia" w:hAnsi="宋体" w:cs="宋体"/>
          <w:b/>
          <w:bCs/>
          <w:color w:val="000000"/>
          <w:sz w:val="24"/>
          <w:szCs w:val="24"/>
          <w:highlight w:val="none"/>
          <w:lang w:val="en-US" w:eastAsia="zh-CN"/>
        </w:rPr>
        <w:t>XX</w:t>
      </w:r>
      <w:r>
        <w:rPr>
          <w:rFonts w:hint="eastAsia" w:hAnsi="宋体" w:cs="宋体"/>
          <w:b/>
          <w:bCs/>
          <w:color w:val="000000"/>
          <w:sz w:val="24"/>
          <w:szCs w:val="24"/>
          <w:highlight w:val="none"/>
        </w:rPr>
        <w:t>:</w:t>
      </w:r>
      <w:r>
        <w:rPr>
          <w:rFonts w:hint="eastAsia" w:hAnsi="宋体" w:cs="宋体"/>
          <w:b/>
          <w:bCs/>
          <w:color w:val="000000"/>
          <w:sz w:val="24"/>
          <w:szCs w:val="24"/>
          <w:highlight w:val="none"/>
          <w:lang w:val="en-US" w:eastAsia="zh-CN"/>
        </w:rPr>
        <w:t>XX</w:t>
      </w:r>
      <w:r>
        <w:rPr>
          <w:rFonts w:hint="eastAsia" w:hAnsi="宋体" w:cs="宋体"/>
          <w:b/>
          <w:bCs/>
          <w:color w:val="000000"/>
          <w:sz w:val="24"/>
          <w:szCs w:val="24"/>
          <w:highlight w:val="none"/>
          <w:lang w:val="zh-CN"/>
        </w:rPr>
        <w:t>时</w:t>
      </w:r>
      <w:r>
        <w:rPr>
          <w:rFonts w:hint="eastAsia" w:hAnsi="宋体" w:cs="宋体"/>
          <w:b/>
          <w:bCs/>
          <w:color w:val="000000"/>
          <w:sz w:val="24"/>
          <w:szCs w:val="24"/>
          <w:highlight w:val="none"/>
        </w:rPr>
        <w:t>之前不准启封”</w:t>
      </w:r>
      <w:r>
        <w:rPr>
          <w:rFonts w:hint="eastAsia" w:hAnsi="宋体" w:cs="宋体"/>
          <w:color w:val="000000"/>
          <w:sz w:val="24"/>
          <w:szCs w:val="24"/>
          <w:highlight w:val="none"/>
        </w:rPr>
        <w:t>标签密封。</w:t>
      </w:r>
    </w:p>
    <w:p w14:paraId="31F59466">
      <w:pPr>
        <w:pStyle w:val="16"/>
        <w:spacing w:line="360" w:lineRule="auto"/>
        <w:rPr>
          <w:rFonts w:hint="eastAsia" w:hAnsi="宋体" w:cs="宋体"/>
          <w:color w:val="000000"/>
          <w:sz w:val="24"/>
          <w:szCs w:val="24"/>
          <w:highlight w:val="none"/>
          <w:shd w:val="pct10" w:color="auto" w:fill="FFFFFF"/>
        </w:rPr>
      </w:pPr>
      <w:r>
        <w:rPr>
          <w:rFonts w:hint="eastAsia" w:hAnsi="宋体" w:cs="宋体"/>
          <w:color w:val="000000"/>
          <w:sz w:val="24"/>
          <w:szCs w:val="24"/>
          <w:highlight w:val="none"/>
        </w:rPr>
        <w:t>13.3供应商未按第12．1－12．2条要求将响应文件密封或在密封袋上加写标记的，采购代理机构将不予受理。</w:t>
      </w:r>
    </w:p>
    <w:p w14:paraId="5A76A346">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13.4电报、电话、传真形式投标的，采购代理机构概不接受。</w:t>
      </w:r>
    </w:p>
    <w:bookmarkEnd w:id="140"/>
    <w:bookmarkEnd w:id="141"/>
    <w:p w14:paraId="24CCCFD4">
      <w:pPr>
        <w:widowControl/>
        <w:spacing w:line="360" w:lineRule="auto"/>
        <w:jc w:val="left"/>
        <w:outlineLvl w:val="2"/>
        <w:rPr>
          <w:rFonts w:hint="eastAsia" w:ascii="宋体" w:hAnsi="宋体" w:cs="宋体"/>
          <w:b/>
          <w:bCs/>
          <w:color w:val="000000"/>
          <w:sz w:val="24"/>
          <w:highlight w:val="none"/>
        </w:rPr>
      </w:pPr>
      <w:bookmarkStart w:id="154" w:name="_Toc18207"/>
      <w:bookmarkStart w:id="155" w:name="_Toc7050"/>
      <w:bookmarkStart w:id="156" w:name="_Toc457"/>
      <w:bookmarkStart w:id="157" w:name="_Toc13475"/>
      <w:bookmarkStart w:id="158" w:name="_Toc14886"/>
      <w:bookmarkStart w:id="159" w:name="_Toc376936749"/>
      <w:bookmarkStart w:id="160" w:name="_Toc371090030"/>
      <w:r>
        <w:rPr>
          <w:rFonts w:hint="eastAsia" w:ascii="宋体" w:hAnsi="宋体" w:cs="宋体"/>
          <w:b/>
          <w:bCs/>
          <w:color w:val="000000"/>
          <w:sz w:val="24"/>
          <w:highlight w:val="none"/>
        </w:rPr>
        <w:t>14．提交响应文件截止时间、地点</w:t>
      </w:r>
      <w:bookmarkEnd w:id="154"/>
      <w:bookmarkEnd w:id="155"/>
      <w:bookmarkEnd w:id="156"/>
      <w:bookmarkEnd w:id="157"/>
      <w:bookmarkEnd w:id="158"/>
    </w:p>
    <w:p w14:paraId="0B3FCCE8">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14.1文件提交的截止时间及地点详见“供应商须知前附表”。</w:t>
      </w:r>
    </w:p>
    <w:p w14:paraId="65041EE3">
      <w:pPr>
        <w:pStyle w:val="16"/>
        <w:spacing w:line="360" w:lineRule="auto"/>
        <w:rPr>
          <w:rFonts w:hint="eastAsia" w:hAnsi="宋体" w:cs="宋体"/>
          <w:color w:val="000000"/>
          <w:sz w:val="24"/>
          <w:szCs w:val="24"/>
          <w:highlight w:val="none"/>
        </w:rPr>
      </w:pPr>
      <w:r>
        <w:rPr>
          <w:rFonts w:hint="eastAsia" w:hAnsi="宋体" w:cs="宋体"/>
          <w:color w:val="000000"/>
          <w:sz w:val="24"/>
          <w:szCs w:val="24"/>
          <w:highlight w:val="none"/>
        </w:rPr>
        <w:t>14.2代理机构将拒绝接受在提交响应文件截止时间之后送达的响应文件。</w:t>
      </w:r>
      <w:bookmarkEnd w:id="159"/>
      <w:bookmarkEnd w:id="160"/>
      <w:bookmarkStart w:id="161" w:name="_Toc325726019"/>
      <w:bookmarkStart w:id="162" w:name="_Toc376936750"/>
      <w:bookmarkStart w:id="163" w:name="_Toc9147"/>
    </w:p>
    <w:p w14:paraId="6CB072BF">
      <w:pPr>
        <w:pStyle w:val="16"/>
        <w:spacing w:line="360" w:lineRule="auto"/>
        <w:rPr>
          <w:rFonts w:hAnsi="宋体" w:cs="宋体"/>
          <w:b/>
          <w:bCs/>
          <w:color w:val="000000"/>
          <w:sz w:val="24"/>
          <w:szCs w:val="24"/>
          <w:highlight w:val="none"/>
        </w:rPr>
      </w:pPr>
      <w:r>
        <w:rPr>
          <w:rFonts w:hint="eastAsia" w:hAnsi="宋体" w:cs="宋体"/>
          <w:color w:val="000000"/>
          <w:sz w:val="24"/>
          <w:szCs w:val="24"/>
          <w:highlight w:val="none"/>
        </w:rPr>
        <w:t xml:space="preserve">14.3 </w:t>
      </w:r>
      <w:r>
        <w:rPr>
          <w:rFonts w:hint="eastAsia" w:hAnsi="宋体" w:cs="宋体"/>
          <w:b/>
          <w:bCs/>
          <w:color w:val="000000"/>
          <w:sz w:val="24"/>
          <w:szCs w:val="24"/>
          <w:highlight w:val="none"/>
        </w:rPr>
        <w:t>提交响应文件的供应商不足3家的，采购人可重新组织询比采购，也可直接参照谈判采购（2家供应商）或直接采购（1家供应商）方式与供应商谈判后确定成交供应商。</w:t>
      </w:r>
    </w:p>
    <w:p w14:paraId="1A7BEDB9">
      <w:pPr>
        <w:widowControl/>
        <w:spacing w:line="360" w:lineRule="auto"/>
        <w:jc w:val="center"/>
        <w:outlineLvl w:val="1"/>
        <w:rPr>
          <w:rFonts w:hint="eastAsia" w:ascii="宋体" w:hAnsi="宋体" w:cs="宋体"/>
          <w:b/>
          <w:bCs/>
          <w:color w:val="000000"/>
          <w:sz w:val="24"/>
          <w:highlight w:val="none"/>
        </w:rPr>
      </w:pPr>
      <w:bookmarkStart w:id="164" w:name="_Toc20964"/>
      <w:bookmarkStart w:id="165" w:name="_Toc21973"/>
      <w:bookmarkStart w:id="166" w:name="_Toc24411"/>
      <w:bookmarkStart w:id="167" w:name="_Toc5644"/>
      <w:bookmarkStart w:id="168" w:name="_Toc30332"/>
      <w:bookmarkStart w:id="169" w:name="_Toc2493"/>
      <w:r>
        <w:rPr>
          <w:rFonts w:hint="eastAsia" w:ascii="宋体" w:hAnsi="宋体" w:cs="宋体"/>
          <w:b/>
          <w:bCs/>
          <w:color w:val="000000"/>
          <w:sz w:val="24"/>
          <w:highlight w:val="none"/>
        </w:rPr>
        <w:t>五、</w:t>
      </w:r>
      <w:bookmarkEnd w:id="161"/>
      <w:bookmarkEnd w:id="162"/>
      <w:r>
        <w:rPr>
          <w:rFonts w:hint="eastAsia" w:ascii="宋体" w:hAnsi="宋体" w:cs="宋体"/>
          <w:b/>
          <w:bCs/>
          <w:color w:val="000000"/>
          <w:sz w:val="24"/>
          <w:highlight w:val="none"/>
        </w:rPr>
        <w:t>询比过程</w:t>
      </w:r>
      <w:bookmarkEnd w:id="163"/>
      <w:bookmarkEnd w:id="164"/>
      <w:bookmarkEnd w:id="165"/>
      <w:bookmarkEnd w:id="166"/>
      <w:bookmarkEnd w:id="167"/>
      <w:bookmarkEnd w:id="168"/>
      <w:bookmarkEnd w:id="169"/>
    </w:p>
    <w:p w14:paraId="68B49CE5">
      <w:pPr>
        <w:widowControl/>
        <w:spacing w:line="360" w:lineRule="auto"/>
        <w:jc w:val="left"/>
        <w:outlineLvl w:val="2"/>
        <w:rPr>
          <w:rFonts w:hint="eastAsia" w:ascii="宋体" w:hAnsi="宋体" w:cs="宋体"/>
          <w:b/>
          <w:bCs/>
          <w:color w:val="000000"/>
          <w:sz w:val="24"/>
          <w:highlight w:val="none"/>
        </w:rPr>
      </w:pPr>
      <w:bookmarkStart w:id="170" w:name="_Toc19708"/>
      <w:bookmarkStart w:id="171" w:name="_Toc25733"/>
      <w:bookmarkStart w:id="172" w:name="_Toc26723"/>
      <w:bookmarkStart w:id="173" w:name="_Toc15630"/>
      <w:bookmarkStart w:id="174" w:name="_Toc16924"/>
      <w:bookmarkStart w:id="175" w:name="_Toc810"/>
      <w:bookmarkStart w:id="176" w:name="_Toc1767"/>
      <w:r>
        <w:rPr>
          <w:rFonts w:hint="eastAsia" w:ascii="宋体" w:hAnsi="宋体" w:cs="宋体"/>
          <w:b/>
          <w:bCs/>
          <w:color w:val="000000"/>
          <w:sz w:val="24"/>
          <w:highlight w:val="none"/>
        </w:rPr>
        <w:t>15．询比过程</w:t>
      </w:r>
      <w:bookmarkEnd w:id="170"/>
      <w:bookmarkEnd w:id="171"/>
      <w:bookmarkEnd w:id="172"/>
      <w:bookmarkEnd w:id="173"/>
      <w:bookmarkEnd w:id="174"/>
      <w:bookmarkEnd w:id="175"/>
      <w:bookmarkEnd w:id="176"/>
    </w:p>
    <w:p w14:paraId="449F2BB1">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15.1代理机构按本询比采购文件中确定的时间和地点组织本项目的询比活动。供应商应由其法定代表人或委托代理人参加。</w:t>
      </w:r>
    </w:p>
    <w:p w14:paraId="3570DC56">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15.2对不同文字文本响应文件的解释发生异议的，以中文文本为准。</w:t>
      </w:r>
    </w:p>
    <w:p w14:paraId="310852D0">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15.3由采购代理机构组织，采购人、监督等有关方面代表可根据采购项目的具体情况列席。</w:t>
      </w:r>
    </w:p>
    <w:p w14:paraId="50532ED7">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15.4有专人记录，并存档备查。</w:t>
      </w:r>
    </w:p>
    <w:p w14:paraId="0A4835A6">
      <w:pPr>
        <w:widowControl/>
        <w:spacing w:line="360" w:lineRule="auto"/>
        <w:jc w:val="center"/>
        <w:outlineLvl w:val="1"/>
        <w:rPr>
          <w:rFonts w:hint="eastAsia" w:ascii="宋体" w:hAnsi="宋体" w:cs="宋体"/>
          <w:b/>
          <w:bCs/>
          <w:color w:val="000000"/>
          <w:sz w:val="24"/>
          <w:highlight w:val="none"/>
        </w:rPr>
      </w:pPr>
      <w:bookmarkStart w:id="177" w:name="_Toc18107"/>
      <w:bookmarkStart w:id="178" w:name="_Toc325726021"/>
      <w:bookmarkStart w:id="179" w:name="_Toc19030"/>
      <w:bookmarkStart w:id="180" w:name="_Toc21508"/>
      <w:bookmarkStart w:id="181" w:name="_Toc12060"/>
      <w:bookmarkStart w:id="182" w:name="_Toc12791"/>
      <w:bookmarkStart w:id="183" w:name="_Toc376936752"/>
      <w:bookmarkStart w:id="184" w:name="_Toc24104"/>
      <w:bookmarkStart w:id="185" w:name="_Toc13491"/>
      <w:r>
        <w:rPr>
          <w:rFonts w:hint="eastAsia" w:ascii="宋体" w:hAnsi="宋体" w:cs="宋体"/>
          <w:b/>
          <w:bCs/>
          <w:color w:val="000000"/>
          <w:sz w:val="24"/>
          <w:highlight w:val="none"/>
        </w:rPr>
        <w:t>六、询比程序及方法</w:t>
      </w:r>
      <w:bookmarkEnd w:id="177"/>
      <w:bookmarkEnd w:id="178"/>
      <w:bookmarkEnd w:id="179"/>
      <w:bookmarkEnd w:id="180"/>
      <w:bookmarkEnd w:id="181"/>
      <w:bookmarkEnd w:id="182"/>
      <w:bookmarkEnd w:id="183"/>
      <w:bookmarkEnd w:id="184"/>
      <w:bookmarkEnd w:id="185"/>
      <w:bookmarkStart w:id="186" w:name="_Toc16935"/>
      <w:bookmarkStart w:id="187" w:name="_Toc376936753"/>
      <w:bookmarkStart w:id="188" w:name="_Toc26121"/>
      <w:bookmarkStart w:id="189" w:name="_Toc325726022"/>
    </w:p>
    <w:p w14:paraId="2AF0616D">
      <w:pPr>
        <w:widowControl/>
        <w:spacing w:line="360" w:lineRule="auto"/>
        <w:jc w:val="left"/>
        <w:outlineLvl w:val="2"/>
        <w:rPr>
          <w:rFonts w:hint="eastAsia" w:ascii="宋体" w:hAnsi="宋体" w:cs="宋体"/>
          <w:b/>
          <w:bCs/>
          <w:color w:val="000000"/>
          <w:sz w:val="24"/>
          <w:highlight w:val="none"/>
        </w:rPr>
      </w:pPr>
      <w:bookmarkStart w:id="190" w:name="_Toc7071"/>
      <w:bookmarkStart w:id="191" w:name="_Toc31265"/>
      <w:bookmarkStart w:id="192" w:name="_Toc5435"/>
      <w:bookmarkStart w:id="193" w:name="_Toc7008"/>
      <w:bookmarkStart w:id="194" w:name="_Toc11011"/>
      <w:r>
        <w:rPr>
          <w:rFonts w:hint="eastAsia" w:ascii="宋体" w:hAnsi="宋体" w:cs="宋体"/>
          <w:b/>
          <w:bCs/>
          <w:color w:val="000000"/>
          <w:sz w:val="24"/>
          <w:highlight w:val="none"/>
        </w:rPr>
        <w:t>16</w:t>
      </w:r>
      <w:bookmarkEnd w:id="186"/>
      <w:bookmarkEnd w:id="187"/>
      <w:bookmarkEnd w:id="188"/>
      <w:bookmarkEnd w:id="189"/>
      <w:r>
        <w:rPr>
          <w:rFonts w:hint="eastAsia" w:ascii="宋体" w:hAnsi="宋体" w:cs="宋体"/>
          <w:b/>
          <w:bCs/>
          <w:color w:val="000000"/>
          <w:sz w:val="24"/>
          <w:highlight w:val="none"/>
        </w:rPr>
        <w:t>．评审小组</w:t>
      </w:r>
      <w:bookmarkEnd w:id="190"/>
      <w:bookmarkEnd w:id="191"/>
      <w:bookmarkEnd w:id="192"/>
      <w:bookmarkEnd w:id="193"/>
      <w:bookmarkEnd w:id="194"/>
    </w:p>
    <w:p w14:paraId="3BCB259D">
      <w:pPr>
        <w:spacing w:line="360" w:lineRule="auto"/>
        <w:jc w:val="left"/>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rPr>
        <w:t>16.1采购代理机构应协助采购人组建评审小组。评审小组一般为3人以上单数，由采购人（或）采购代理机构的商务和技术人员组成</w:t>
      </w:r>
      <w:r>
        <w:rPr>
          <w:rFonts w:hint="eastAsia" w:ascii="宋体" w:hAnsi="宋体" w:cs="宋体"/>
          <w:color w:val="000000"/>
          <w:sz w:val="24"/>
          <w:highlight w:val="none"/>
          <w:lang w:eastAsia="zh-CN"/>
        </w:rPr>
        <w:t>。</w:t>
      </w:r>
    </w:p>
    <w:p w14:paraId="482EB8CD">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16.2采购代理机构负责组织，具体询比事务由采购人组建的评审小组负责，并独立履行下列职责：</w:t>
      </w:r>
    </w:p>
    <w:p w14:paraId="357E5A81">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（1）审查响应文件是否符合询比采购文件要求，并作出评价；</w:t>
      </w:r>
    </w:p>
    <w:p w14:paraId="0881DE8C">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（2）要求供应商对响应文件有关事项作出解释或澄清；</w:t>
      </w:r>
    </w:p>
    <w:p w14:paraId="7152368A">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（3）推荐预成交候选供应商；</w:t>
      </w:r>
    </w:p>
    <w:p w14:paraId="1841ACAF">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（4）对非法干预评标工作的人员和机构进行举报或投诉。</w:t>
      </w:r>
    </w:p>
    <w:p w14:paraId="1A22C95C">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16.3应遵守并履行下列义务：</w:t>
      </w:r>
    </w:p>
    <w:p w14:paraId="7E831939">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（1）遵纪守法，客观、公正、廉洁地履行职责；</w:t>
      </w:r>
    </w:p>
    <w:p w14:paraId="2F199A80">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（2）（3）对响应文件、询比情况和询按照询比采购文件规定的评审方法和评审标准进行评审，对评审意见承担评审小组成员责任；</w:t>
      </w:r>
    </w:p>
    <w:p w14:paraId="06DDAC60">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比中获悉的商业秘密保密；</w:t>
      </w:r>
    </w:p>
    <w:p w14:paraId="7DC67EF8">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（4）参与询比报告的起草；</w:t>
      </w:r>
    </w:p>
    <w:p w14:paraId="3D7CC76B">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（5）解答供应商及有关方面的质疑；</w:t>
      </w:r>
    </w:p>
    <w:p w14:paraId="4FDEE69F">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（6）配合监督部门进行投诉处理工作。</w:t>
      </w:r>
    </w:p>
    <w:p w14:paraId="04B52060">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16.4所有成员应当集中与单一供应商分别进行询比，并给予所有参加询比的供应商平等的询比机会。</w:t>
      </w:r>
    </w:p>
    <w:p w14:paraId="5568A5A1">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16.5在有关部门的监督和严格保密的情况下依法开展，任何单位和个人不得非法干预、影响询比工作和询比结果。</w:t>
      </w:r>
    </w:p>
    <w:p w14:paraId="1474C2C4">
      <w:pPr>
        <w:widowControl/>
        <w:numPr>
          <w:ilvl w:val="0"/>
          <w:numId w:val="2"/>
        </w:numPr>
        <w:spacing w:line="360" w:lineRule="auto"/>
        <w:jc w:val="left"/>
        <w:outlineLvl w:val="2"/>
        <w:rPr>
          <w:rFonts w:hint="eastAsia" w:ascii="宋体" w:hAnsi="宋体" w:cs="宋体"/>
          <w:b/>
          <w:bCs/>
          <w:color w:val="000000"/>
          <w:sz w:val="24"/>
          <w:highlight w:val="none"/>
        </w:rPr>
      </w:pPr>
      <w:bookmarkStart w:id="195" w:name="_Toc28243"/>
      <w:bookmarkStart w:id="196" w:name="_Toc6770"/>
      <w:bookmarkStart w:id="197" w:name="_Toc8824"/>
      <w:bookmarkStart w:id="198" w:name="_Toc1467"/>
      <w:bookmarkStart w:id="199" w:name="_Toc14903"/>
      <w:r>
        <w:rPr>
          <w:rFonts w:hint="eastAsia" w:ascii="宋体" w:hAnsi="宋体" w:cs="宋体"/>
          <w:b/>
          <w:bCs/>
          <w:color w:val="000000"/>
          <w:sz w:val="24"/>
          <w:highlight w:val="none"/>
        </w:rPr>
        <w:t>询比程序</w:t>
      </w:r>
      <w:bookmarkEnd w:id="195"/>
      <w:bookmarkEnd w:id="196"/>
      <w:bookmarkEnd w:id="197"/>
      <w:bookmarkEnd w:id="198"/>
      <w:bookmarkEnd w:id="199"/>
    </w:p>
    <w:p w14:paraId="6424D626">
      <w:pPr>
        <w:spacing w:line="360" w:lineRule="auto"/>
        <w:jc w:val="left"/>
        <w:rPr>
          <w:rFonts w:hint="eastAsia" w:ascii="宋体" w:hAnsi="宋体" w:cs="宋体"/>
          <w:color w:val="000000"/>
          <w:sz w:val="24"/>
          <w:highlight w:val="none"/>
        </w:rPr>
      </w:pPr>
      <w:bookmarkStart w:id="200" w:name="_Toc325726026"/>
      <w:bookmarkStart w:id="201" w:name="_Toc17038"/>
      <w:bookmarkStart w:id="202" w:name="_Toc28889"/>
      <w:bookmarkStart w:id="203" w:name="_Toc376936757"/>
      <w:r>
        <w:rPr>
          <w:rFonts w:hint="eastAsia" w:ascii="宋体" w:hAnsi="宋体" w:cs="宋体"/>
          <w:color w:val="000000"/>
          <w:sz w:val="24"/>
          <w:highlight w:val="none"/>
        </w:rPr>
        <w:t>17.1</w:t>
      </w:r>
      <w:r>
        <w:rPr>
          <w:rFonts w:hint="eastAsia" w:ascii="宋体" w:hAnsi="宋体" w:cs="宋体"/>
          <w:color w:val="000000"/>
          <w:sz w:val="24"/>
          <w:highlight w:val="none"/>
          <w:lang w:val="zh-CN"/>
        </w:rPr>
        <w:t>进入评审</w:t>
      </w:r>
      <w:r>
        <w:rPr>
          <w:rFonts w:hint="eastAsia" w:ascii="宋体" w:hAnsi="宋体" w:cs="宋体"/>
          <w:color w:val="000000"/>
          <w:sz w:val="24"/>
          <w:highlight w:val="none"/>
        </w:rPr>
        <w:t>阶段后，评审小组成员按照客观、公正、审慎的原则，根据询比采购文件规定的评审程序、评审方法和评审标准进行独立开展评审工作，负责审议所有响应文件，并按先初审、后详审的程序对响应文件进行评审。</w:t>
      </w:r>
    </w:p>
    <w:p w14:paraId="6B1CBFC2">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17.2.实质性偏离是指响应文件未能实质性响应询比采购文件的要求。以下情况属于实质性偏离，响应文件有下列情况之一的，否决其投标。</w:t>
      </w:r>
    </w:p>
    <w:p w14:paraId="76462FA7">
      <w:pPr>
        <w:tabs>
          <w:tab w:val="left" w:pos="8787"/>
        </w:tabs>
        <w:spacing w:line="360" w:lineRule="auto"/>
        <w:jc w:val="left"/>
        <w:rPr>
          <w:rFonts w:hint="eastAsia" w:ascii="宋体" w:hAnsi="宋体" w:cs="宋体"/>
          <w:b/>
          <w:bCs/>
          <w:color w:val="000000"/>
          <w:sz w:val="24"/>
          <w:highlight w:val="none"/>
        </w:rPr>
      </w:pPr>
      <w:r>
        <w:rPr>
          <w:rFonts w:hint="eastAsia" w:ascii="宋体" w:hAnsi="宋体" w:cs="宋体"/>
          <w:b/>
          <w:bCs/>
          <w:color w:val="000000"/>
          <w:sz w:val="24"/>
          <w:highlight w:val="none"/>
        </w:rPr>
        <w:t>（1</w:t>
      </w:r>
      <w:r>
        <w:rPr>
          <w:rFonts w:hint="eastAsia" w:ascii="宋体" w:hAnsi="宋体" w:cs="宋体"/>
          <w:b/>
          <w:bCs/>
          <w:color w:val="000000"/>
          <w:sz w:val="24"/>
          <w:highlight w:val="none"/>
          <w:lang w:val="zh-CN"/>
        </w:rPr>
        <w:t>）不符合采购文件</w:t>
      </w:r>
      <w:r>
        <w:rPr>
          <w:rFonts w:hint="eastAsia" w:ascii="宋体" w:hAnsi="宋体" w:cs="宋体"/>
          <w:b/>
          <w:bCs/>
          <w:color w:val="000000"/>
          <w:sz w:val="24"/>
          <w:highlight w:val="none"/>
        </w:rPr>
        <w:t>2.2款“合格的供应商”；</w:t>
      </w:r>
    </w:p>
    <w:p w14:paraId="3C6D955A">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2</w:t>
      </w:r>
      <w:r>
        <w:rPr>
          <w:rFonts w:hint="eastAsia" w:ascii="宋体" w:hAnsi="宋体" w:cs="宋体"/>
          <w:b/>
          <w:bCs/>
          <w:color w:val="000000"/>
          <w:sz w:val="24"/>
          <w:highlight w:val="none"/>
          <w:lang w:val="zh-CN"/>
        </w:rPr>
        <w:t>）未按第11.1（2）-11.1（</w:t>
      </w:r>
      <w:r>
        <w:rPr>
          <w:rFonts w:hint="eastAsia" w:ascii="宋体" w:hAnsi="宋体" w:cs="宋体"/>
          <w:b/>
          <w:bCs/>
          <w:color w:val="000000"/>
          <w:sz w:val="24"/>
          <w:highlight w:val="none"/>
          <w:lang w:val="en-US" w:eastAsia="zh-CN"/>
        </w:rPr>
        <w:t>6</w:t>
      </w:r>
      <w:r>
        <w:rPr>
          <w:rFonts w:hint="eastAsia" w:ascii="宋体" w:hAnsi="宋体" w:cs="宋体"/>
          <w:b/>
          <w:bCs/>
          <w:color w:val="000000"/>
          <w:sz w:val="24"/>
          <w:highlight w:val="none"/>
          <w:lang w:val="zh-CN"/>
        </w:rPr>
        <w:t>）要求提供相关资料的；</w:t>
      </w:r>
    </w:p>
    <w:p w14:paraId="61F2AFE0">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3</w:t>
      </w:r>
      <w:r>
        <w:rPr>
          <w:rFonts w:hint="eastAsia" w:ascii="宋体" w:hAnsi="宋体" w:cs="宋体"/>
          <w:b/>
          <w:bCs/>
          <w:color w:val="000000"/>
          <w:sz w:val="24"/>
          <w:highlight w:val="none"/>
          <w:lang w:val="zh-CN"/>
        </w:rPr>
        <w:t>）响应文件内容没有按询比采购文件规定和要求签字、盖章的；</w:t>
      </w:r>
    </w:p>
    <w:p w14:paraId="71A41C41">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4</w:t>
      </w:r>
      <w:r>
        <w:rPr>
          <w:rFonts w:hint="eastAsia" w:ascii="宋体" w:hAnsi="宋体" w:cs="宋体"/>
          <w:b/>
          <w:bCs/>
          <w:color w:val="000000"/>
          <w:sz w:val="24"/>
          <w:highlight w:val="none"/>
          <w:lang w:val="zh-CN"/>
        </w:rPr>
        <w:t>）投标报价超过最高投标限价的；</w:t>
      </w:r>
    </w:p>
    <w:p w14:paraId="545F5A6E">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5</w:t>
      </w:r>
      <w:r>
        <w:rPr>
          <w:rFonts w:hint="eastAsia" w:ascii="宋体" w:hAnsi="宋体" w:cs="宋体"/>
          <w:b/>
          <w:bCs/>
          <w:color w:val="000000"/>
          <w:sz w:val="24"/>
          <w:highlight w:val="none"/>
          <w:lang w:val="zh-CN"/>
        </w:rPr>
        <w:t>）响应文件编排混乱，且擅自修改询比采购文件规定的格式内容的；</w:t>
      </w:r>
    </w:p>
    <w:p w14:paraId="685F16AB">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6</w:t>
      </w:r>
      <w:r>
        <w:rPr>
          <w:rFonts w:hint="eastAsia" w:ascii="宋体" w:hAnsi="宋体" w:cs="宋体"/>
          <w:b/>
          <w:bCs/>
          <w:color w:val="000000"/>
          <w:sz w:val="24"/>
          <w:highlight w:val="none"/>
          <w:lang w:val="zh-CN"/>
        </w:rPr>
        <w:t>）服务期不能满足询比采购文件要求的；</w:t>
      </w:r>
    </w:p>
    <w:p w14:paraId="54A6BC37">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7</w:t>
      </w:r>
      <w:r>
        <w:rPr>
          <w:rFonts w:hint="eastAsia" w:ascii="宋体" w:hAnsi="宋体" w:cs="宋体"/>
          <w:b/>
          <w:bCs/>
          <w:color w:val="000000"/>
          <w:sz w:val="24"/>
          <w:highlight w:val="none"/>
          <w:lang w:val="zh-CN"/>
        </w:rPr>
        <w:t>）询比有效期不能满足询比采购文件要求的；</w:t>
      </w:r>
    </w:p>
    <w:p w14:paraId="23D74AF0">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8</w:t>
      </w:r>
      <w:r>
        <w:rPr>
          <w:rFonts w:hint="eastAsia" w:ascii="宋体" w:hAnsi="宋体" w:cs="宋体"/>
          <w:b/>
          <w:bCs/>
          <w:color w:val="000000"/>
          <w:sz w:val="24"/>
          <w:highlight w:val="none"/>
          <w:lang w:val="zh-CN"/>
        </w:rPr>
        <w:t>）响应文件中附有采购人不能接受的条件的；</w:t>
      </w:r>
    </w:p>
    <w:p w14:paraId="2DCB7ED3">
      <w:pPr>
        <w:tabs>
          <w:tab w:val="left" w:pos="8787"/>
        </w:tabs>
        <w:spacing w:line="360" w:lineRule="auto"/>
        <w:jc w:val="left"/>
        <w:rPr>
          <w:rFonts w:hint="eastAsia" w:ascii="宋体" w:hAnsi="宋体" w:cs="宋体"/>
          <w:b/>
          <w:bCs/>
          <w:color w:val="000000"/>
          <w:sz w:val="24"/>
          <w:highlight w:val="none"/>
          <w:lang w:val="zh-CN"/>
        </w:rPr>
      </w:pPr>
      <w:r>
        <w:rPr>
          <w:rFonts w:hint="eastAsia" w:ascii="宋体" w:hAnsi="宋体" w:cs="宋体"/>
          <w:b/>
          <w:bCs/>
          <w:color w:val="000000"/>
          <w:sz w:val="24"/>
          <w:highlight w:val="none"/>
          <w:lang w:val="zh-CN"/>
        </w:rPr>
        <w:t>（</w:t>
      </w:r>
      <w:r>
        <w:rPr>
          <w:rFonts w:hint="eastAsia" w:ascii="宋体" w:hAnsi="宋体" w:cs="宋体"/>
          <w:b/>
          <w:bCs/>
          <w:color w:val="000000"/>
          <w:sz w:val="24"/>
          <w:highlight w:val="none"/>
        </w:rPr>
        <w:t>9</w:t>
      </w:r>
      <w:r>
        <w:rPr>
          <w:rFonts w:hint="eastAsia" w:ascii="宋体" w:hAnsi="宋体" w:cs="宋体"/>
          <w:b/>
          <w:bCs/>
          <w:color w:val="000000"/>
          <w:sz w:val="24"/>
          <w:highlight w:val="none"/>
          <w:lang w:val="zh-CN"/>
        </w:rPr>
        <w:t>）评审专家组认为应按无效响应处理的其他情况；</w:t>
      </w:r>
    </w:p>
    <w:p w14:paraId="2AA43D9B">
      <w:pPr>
        <w:tabs>
          <w:tab w:val="left" w:pos="8787"/>
        </w:tabs>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17.3非实质性响应指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A006EBB">
      <w:pPr>
        <w:tabs>
          <w:tab w:val="left" w:pos="8787"/>
        </w:tabs>
        <w:spacing w:line="360" w:lineRule="auto"/>
        <w:ind w:firstLine="480"/>
        <w:jc w:val="left"/>
        <w:rPr>
          <w:rFonts w:hint="eastAsia" w:ascii="宋体" w:hAnsi="宋体" w:cs="宋体"/>
          <w:color w:val="000000"/>
          <w:sz w:val="24"/>
          <w:highlight w:val="none"/>
        </w:rPr>
      </w:pPr>
      <w:r>
        <w:rPr>
          <w:rFonts w:hint="eastAsia" w:ascii="宋体" w:hAnsi="宋体" w:cs="宋体"/>
          <w:color w:val="000000"/>
          <w:sz w:val="24"/>
          <w:highlight w:val="none"/>
        </w:rPr>
        <w:t>评审小组要求供应商澄清、说明或者更正响应文件应当以书面形式作出。供应商的澄清、说明或者更正应当由法定代表人或其授权代表签字或者加盖公章。由授权代表签字的，应当附法定代表人授权书。</w:t>
      </w:r>
    </w:p>
    <w:p w14:paraId="603B6B02">
      <w:pPr>
        <w:tabs>
          <w:tab w:val="left" w:pos="8787"/>
        </w:tabs>
        <w:spacing w:line="360" w:lineRule="auto"/>
        <w:jc w:val="left"/>
        <w:rPr>
          <w:rFonts w:hint="eastAsia" w:ascii="宋体" w:hAnsi="宋体" w:cs="宋体"/>
          <w:b/>
          <w:bCs/>
          <w:color w:val="000000"/>
          <w:sz w:val="24"/>
          <w:highlight w:val="none"/>
        </w:rPr>
      </w:pPr>
      <w:r>
        <w:rPr>
          <w:rFonts w:hint="eastAsia" w:ascii="宋体" w:hAnsi="宋体" w:cs="宋体"/>
          <w:b/>
          <w:bCs/>
          <w:color w:val="000000"/>
          <w:sz w:val="24"/>
          <w:highlight w:val="none"/>
        </w:rPr>
        <w:t>17.4通过初步审查的供应商不足3家的，采购人可继续进行询比活动，也可重新开展采购活动。</w:t>
      </w:r>
    </w:p>
    <w:p w14:paraId="177758EF">
      <w:pPr>
        <w:tabs>
          <w:tab w:val="left" w:pos="8787"/>
        </w:tabs>
        <w:spacing w:line="360" w:lineRule="auto"/>
        <w:ind w:firstLine="480"/>
        <w:jc w:val="left"/>
        <w:rPr>
          <w:rFonts w:ascii="宋体" w:hAnsi="宋体" w:cs="宋体"/>
          <w:b/>
          <w:bCs/>
          <w:color w:val="000000"/>
          <w:sz w:val="24"/>
          <w:highlight w:val="none"/>
        </w:rPr>
      </w:pPr>
      <w:r>
        <w:rPr>
          <w:rFonts w:hint="eastAsia" w:ascii="宋体" w:hAnsi="宋体" w:cs="宋体"/>
          <w:b/>
          <w:bCs/>
          <w:color w:val="000000"/>
          <w:sz w:val="24"/>
          <w:highlight w:val="none"/>
        </w:rPr>
        <w:t>通过初步评审的供应商不足3家且评审小组认为价格超出市场公允价格的，采购人可要求评审小组直接参照谈判采购（适用于2家供应商的情形）或直接采购（适用于1家供应商的情形）方式与供应商谈判后确定成交供应商，也可重新开展采购活动。</w:t>
      </w:r>
    </w:p>
    <w:p w14:paraId="2DD21ED3">
      <w:pPr>
        <w:tabs>
          <w:tab w:val="left" w:pos="8787"/>
        </w:tabs>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17.5资格审查、详审过程中，如果评审小组成员出现对评审结果有不同意见的，应当以书面形式反映，询比报告中应注明该不同意见。评审小组成员拒绝在询比报告中签字又不书面说明其不同意见和理由的，视为同意询比结果。</w:t>
      </w:r>
    </w:p>
    <w:p w14:paraId="1B5D361F">
      <w:pPr>
        <w:autoSpaceDE w:val="0"/>
        <w:autoSpaceDN w:val="0"/>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17.6评审小组可以根据询比采购文件和询比情况实质性变动采购需求中的技术、服务要求以及合同草案条款，但不得变动询比采购文件中的其他内容。实质性变动的内容，须经采购人代表确认。对询比采购文件作出的实质性变动是询比采购文件的有效组成部分，评审小组应及时以书面形式同时通知所有参加询比的供应商。供应商应当按照询比采购文件的变动情况和评审小组的要求重新提交响应文件，并由其法定代表人或委托代理人签字或者加盖公章。</w:t>
      </w:r>
    </w:p>
    <w:p w14:paraId="50C30650">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hint="eastAsia" w:ascii="宋体" w:hAnsi="宋体" w:cs="宋体"/>
          <w:color w:val="000000"/>
          <w:sz w:val="24"/>
          <w:highlight w:val="none"/>
          <w:lang w:val="zh-CN"/>
        </w:rPr>
      </w:pPr>
      <w:r>
        <w:rPr>
          <w:rFonts w:hint="eastAsia" w:ascii="宋体" w:hAnsi="宋体" w:cs="宋体"/>
          <w:color w:val="000000"/>
          <w:sz w:val="24"/>
          <w:highlight w:val="none"/>
        </w:rPr>
        <w:t>17.</w:t>
      </w:r>
      <w:r>
        <w:rPr>
          <w:rFonts w:hint="eastAsia" w:ascii="宋体" w:hAnsi="宋体" w:cs="宋体"/>
          <w:color w:val="000000"/>
          <w:sz w:val="24"/>
          <w:highlight w:val="none"/>
          <w:lang w:val="en-US" w:eastAsia="zh-CN"/>
        </w:rPr>
        <w:t>7</w:t>
      </w:r>
      <w:r>
        <w:rPr>
          <w:rFonts w:hint="eastAsia" w:ascii="宋体" w:hAnsi="宋体" w:cs="宋体"/>
          <w:color w:val="000000"/>
          <w:sz w:val="24"/>
          <w:highlight w:val="none"/>
          <w:lang w:val="zh-CN"/>
        </w:rPr>
        <w:t>在评审过程中，评审小组成员对需要共同认定的事项存在争议的，应当按照少数服从多数的原则作出结论。持不同意见的评审小组成员应当在评标报告上签署不同意见及理由，否则视为同意评标报告。</w:t>
      </w:r>
    </w:p>
    <w:p w14:paraId="22BFF6E2">
      <w:pPr>
        <w:autoSpaceDE w:val="0"/>
        <w:autoSpaceDN w:val="0"/>
        <w:spacing w:line="360" w:lineRule="auto"/>
        <w:jc w:val="left"/>
        <w:outlineLvl w:val="2"/>
        <w:rPr>
          <w:rFonts w:hint="eastAsia"/>
          <w:color w:val="000000"/>
          <w:highlight w:val="none"/>
        </w:rPr>
      </w:pPr>
      <w:bookmarkStart w:id="204" w:name="_Toc376936755"/>
      <w:bookmarkStart w:id="205" w:name="_Toc20611"/>
      <w:bookmarkStart w:id="206" w:name="_Toc5364"/>
      <w:bookmarkStart w:id="207" w:name="_Toc29904"/>
      <w:bookmarkStart w:id="208" w:name="_Toc30624"/>
      <w:bookmarkStart w:id="209" w:name="_Toc13668"/>
      <w:bookmarkStart w:id="210" w:name="_Toc547"/>
      <w:bookmarkStart w:id="211" w:name="_Toc5792"/>
      <w:bookmarkStart w:id="212" w:name="_Toc325726024"/>
      <w:bookmarkStart w:id="213" w:name="_Toc3303"/>
      <w:r>
        <w:rPr>
          <w:rFonts w:hint="eastAsia" w:ascii="宋体" w:hAnsi="宋体" w:cs="宋体"/>
          <w:b/>
          <w:bCs/>
          <w:color w:val="000000"/>
          <w:sz w:val="24"/>
          <w:highlight w:val="none"/>
        </w:rPr>
        <w:t>18.评审办法</w:t>
      </w:r>
      <w:bookmarkEnd w:id="204"/>
      <w:bookmarkEnd w:id="205"/>
      <w:bookmarkEnd w:id="206"/>
      <w:bookmarkEnd w:id="207"/>
      <w:bookmarkEnd w:id="208"/>
      <w:bookmarkEnd w:id="209"/>
      <w:bookmarkEnd w:id="210"/>
      <w:bookmarkEnd w:id="211"/>
      <w:bookmarkEnd w:id="212"/>
      <w:bookmarkEnd w:id="213"/>
    </w:p>
    <w:p w14:paraId="68A49C1B">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18.1依照《青海省非招标方式招标采购代理规范》的规定，结合该项目的特点制定本评审办法。</w:t>
      </w:r>
    </w:p>
    <w:p w14:paraId="294150C0">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en-US" w:eastAsia="zh-CN"/>
        </w:rPr>
        <w:t>本项目采用</w:t>
      </w:r>
      <w:r>
        <w:rPr>
          <w:rFonts w:hint="eastAsia" w:ascii="宋体" w:hAnsi="宋体" w:eastAsia="宋体" w:cs="宋体"/>
          <w:color w:val="000000"/>
          <w:sz w:val="24"/>
          <w:highlight w:val="none"/>
          <w:lang w:val="zh-CN"/>
        </w:rPr>
        <w:t>最低价法</w:t>
      </w:r>
      <w:r>
        <w:rPr>
          <w:rFonts w:hint="eastAsia" w:ascii="宋体" w:hAnsi="宋体" w:eastAsia="宋体" w:cs="宋体"/>
          <w:color w:val="000000"/>
          <w:sz w:val="24"/>
          <w:highlight w:val="none"/>
          <w:lang w:val="zh-CN" w:eastAsia="zh-CN"/>
        </w:rPr>
        <w:t>。</w:t>
      </w:r>
      <w:r>
        <w:rPr>
          <w:rFonts w:hint="eastAsia" w:ascii="宋体" w:hAnsi="宋体" w:eastAsia="宋体" w:cs="宋体"/>
          <w:color w:val="000000"/>
          <w:sz w:val="24"/>
          <w:highlight w:val="none"/>
          <w:lang w:val="en-US" w:eastAsia="zh-CN"/>
        </w:rPr>
        <w:t>最低价法</w:t>
      </w:r>
      <w:r>
        <w:rPr>
          <w:rFonts w:hint="eastAsia" w:ascii="宋体" w:hAnsi="宋体" w:eastAsia="宋体" w:cs="宋体"/>
          <w:color w:val="000000"/>
          <w:sz w:val="24"/>
          <w:highlight w:val="none"/>
          <w:lang w:val="zh-CN"/>
        </w:rPr>
        <w:t>是指响应文件满足询比采购文件全部实质性要求的前提下，按照相</w:t>
      </w:r>
      <w:r>
        <w:rPr>
          <w:rFonts w:hint="eastAsia" w:ascii="宋体" w:hAnsi="宋体" w:eastAsia="宋体" w:cs="宋体"/>
          <w:color w:val="000000"/>
          <w:sz w:val="24"/>
          <w:highlight w:val="none"/>
          <w:lang w:val="en-US" w:eastAsia="zh-CN"/>
        </w:rPr>
        <w:t>响应</w:t>
      </w:r>
      <w:r>
        <w:rPr>
          <w:rFonts w:hint="eastAsia" w:ascii="宋体" w:hAnsi="宋体" w:eastAsia="宋体" w:cs="宋体"/>
          <w:color w:val="000000"/>
          <w:sz w:val="24"/>
          <w:highlight w:val="none"/>
          <w:lang w:val="zh-CN"/>
        </w:rPr>
        <w:t>报价价格由低到高的顺序确定供应商排名的评审办法</w:t>
      </w:r>
      <w:r>
        <w:rPr>
          <w:rFonts w:hint="eastAsia" w:ascii="宋体" w:hAnsi="宋体" w:eastAsia="宋体" w:cs="宋体"/>
          <w:color w:val="000000"/>
          <w:sz w:val="24"/>
          <w:highlight w:val="none"/>
          <w:lang w:val="zh-CN" w:eastAsia="zh-CN"/>
        </w:rPr>
        <w:t>，报价相同的，由报价相同的</w:t>
      </w:r>
      <w:r>
        <w:rPr>
          <w:rFonts w:hint="eastAsia" w:ascii="宋体" w:hAnsi="宋体" w:eastAsia="宋体" w:cs="宋体"/>
          <w:color w:val="000000"/>
          <w:sz w:val="24"/>
          <w:highlight w:val="none"/>
          <w:lang w:val="en-US" w:eastAsia="zh-CN"/>
        </w:rPr>
        <w:t>供应商再</w:t>
      </w:r>
      <w:r>
        <w:rPr>
          <w:rFonts w:hint="eastAsia" w:ascii="宋体" w:hAnsi="宋体" w:eastAsia="宋体" w:cs="宋体"/>
          <w:color w:val="000000"/>
          <w:sz w:val="24"/>
          <w:highlight w:val="none"/>
          <w:lang w:val="zh-CN" w:eastAsia="zh-CN"/>
        </w:rPr>
        <w:t>进行最终报价，最终报价结束后</w:t>
      </w:r>
      <w:r>
        <w:rPr>
          <w:rFonts w:hint="eastAsia" w:ascii="宋体" w:hAnsi="宋体" w:eastAsia="宋体" w:cs="宋体"/>
          <w:color w:val="000000"/>
          <w:sz w:val="24"/>
          <w:highlight w:val="none"/>
          <w:lang w:val="en-US" w:eastAsia="zh-CN"/>
        </w:rPr>
        <w:t>按报价由低到高的顺序进行推荐。</w:t>
      </w:r>
    </w:p>
    <w:bookmarkEnd w:id="200"/>
    <w:bookmarkEnd w:id="201"/>
    <w:bookmarkEnd w:id="202"/>
    <w:bookmarkEnd w:id="203"/>
    <w:p w14:paraId="689490BC">
      <w:pPr>
        <w:autoSpaceDE w:val="0"/>
        <w:autoSpaceDN w:val="0"/>
        <w:spacing w:line="360" w:lineRule="auto"/>
        <w:jc w:val="left"/>
        <w:outlineLvl w:val="2"/>
        <w:rPr>
          <w:rFonts w:hint="eastAsia" w:ascii="宋体" w:hAnsi="宋体" w:eastAsia="宋体" w:cs="宋体"/>
          <w:b/>
          <w:bCs/>
          <w:color w:val="000000"/>
          <w:sz w:val="24"/>
          <w:highlight w:val="none"/>
        </w:rPr>
      </w:pPr>
      <w:bookmarkStart w:id="214" w:name="_Toc16369"/>
      <w:bookmarkStart w:id="215" w:name="_Toc9189"/>
      <w:bookmarkStart w:id="216" w:name="_Toc3801"/>
      <w:bookmarkStart w:id="217" w:name="_Toc27368"/>
      <w:bookmarkStart w:id="218" w:name="_Toc3630"/>
      <w:bookmarkStart w:id="219" w:name="_Toc9715"/>
      <w:r>
        <w:rPr>
          <w:rFonts w:hint="eastAsia" w:ascii="宋体" w:hAnsi="宋体" w:eastAsia="宋体" w:cs="宋体"/>
          <w:b/>
          <w:bCs/>
          <w:color w:val="000000"/>
          <w:sz w:val="24"/>
          <w:highlight w:val="none"/>
        </w:rPr>
        <w:t>19.推荐并确定成交</w:t>
      </w:r>
      <w:bookmarkEnd w:id="214"/>
      <w:r>
        <w:rPr>
          <w:rFonts w:hint="eastAsia" w:ascii="宋体" w:hAnsi="宋体" w:eastAsia="宋体" w:cs="宋体"/>
          <w:b/>
          <w:bCs/>
          <w:color w:val="000000"/>
          <w:sz w:val="24"/>
          <w:highlight w:val="none"/>
        </w:rPr>
        <w:t>供应商</w:t>
      </w:r>
      <w:bookmarkEnd w:id="215"/>
      <w:bookmarkEnd w:id="216"/>
      <w:bookmarkEnd w:id="217"/>
      <w:bookmarkEnd w:id="218"/>
      <w:bookmarkEnd w:id="219"/>
    </w:p>
    <w:p w14:paraId="53913B40">
      <w:pPr>
        <w:spacing w:line="360" w:lineRule="auto"/>
        <w:ind w:firstLine="480" w:firstLineChars="200"/>
        <w:jc w:val="left"/>
        <w:rPr>
          <w:rFonts w:hint="eastAsia" w:ascii="宋体" w:hAnsi="宋体" w:cs="宋体"/>
          <w:color w:val="000000"/>
          <w:sz w:val="24"/>
          <w:highlight w:val="none"/>
        </w:rPr>
      </w:pPr>
      <w:r>
        <w:rPr>
          <w:rFonts w:hint="eastAsia" w:ascii="宋体" w:hAnsi="宋体" w:cs="宋体"/>
          <w:color w:val="000000"/>
          <w:sz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评审小组直接确定成交供应商。采购人逾期未确定成交供应商且不提出异议的，视为确定评审报告提出的排序第一的供应商为成交供应商。</w:t>
      </w:r>
    </w:p>
    <w:p w14:paraId="2893E152">
      <w:pPr>
        <w:widowControl/>
        <w:spacing w:line="360" w:lineRule="auto"/>
        <w:jc w:val="left"/>
        <w:outlineLvl w:val="2"/>
        <w:rPr>
          <w:rFonts w:hint="eastAsia" w:ascii="宋体" w:hAnsi="宋体" w:cs="宋体"/>
          <w:b/>
          <w:bCs/>
          <w:color w:val="000000"/>
          <w:sz w:val="24"/>
          <w:highlight w:val="none"/>
        </w:rPr>
      </w:pPr>
      <w:bookmarkStart w:id="220" w:name="_Toc2346"/>
      <w:bookmarkStart w:id="221" w:name="_Toc29496"/>
      <w:bookmarkStart w:id="222" w:name="_Toc29717"/>
      <w:bookmarkStart w:id="223" w:name="_Toc376936759"/>
      <w:bookmarkStart w:id="224" w:name="_Toc15801"/>
      <w:bookmarkStart w:id="225" w:name="_Toc2963"/>
      <w:bookmarkStart w:id="226" w:name="_Toc8466"/>
      <w:bookmarkStart w:id="227" w:name="_Toc1520"/>
      <w:bookmarkStart w:id="228" w:name="_Toc325726028"/>
      <w:bookmarkStart w:id="229" w:name="_Toc2771"/>
      <w:bookmarkStart w:id="230" w:name="_Toc325726027"/>
      <w:r>
        <w:rPr>
          <w:rFonts w:hint="eastAsia" w:ascii="宋体" w:hAnsi="宋体" w:cs="宋体"/>
          <w:b/>
          <w:bCs/>
          <w:color w:val="000000"/>
          <w:sz w:val="24"/>
          <w:highlight w:val="none"/>
        </w:rPr>
        <w:t>20.成交通知</w:t>
      </w:r>
      <w:bookmarkEnd w:id="220"/>
      <w:bookmarkEnd w:id="221"/>
      <w:bookmarkEnd w:id="222"/>
      <w:bookmarkEnd w:id="223"/>
      <w:bookmarkEnd w:id="224"/>
      <w:bookmarkEnd w:id="225"/>
      <w:bookmarkEnd w:id="226"/>
      <w:bookmarkEnd w:id="227"/>
      <w:bookmarkEnd w:id="228"/>
      <w:bookmarkEnd w:id="229"/>
    </w:p>
    <w:p w14:paraId="3E8719B7">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20.1采购人或者采购代理机构应当在成交供应商确定后2个工作日内，在</w:t>
      </w:r>
      <w:r>
        <w:rPr>
          <w:rFonts w:hint="eastAsia" w:ascii="宋体" w:hAnsi="宋体" w:cs="宋体"/>
          <w:color w:val="000000"/>
          <w:sz w:val="24"/>
          <w:highlight w:val="none"/>
          <w:lang w:eastAsia="zh-CN"/>
        </w:rPr>
        <w:t>《</w:t>
      </w:r>
      <w:r>
        <w:rPr>
          <w:rFonts w:hint="eastAsia" w:ascii="宋体" w:hAnsi="宋体" w:cs="宋体"/>
          <w:color w:val="000000"/>
          <w:sz w:val="24"/>
          <w:highlight w:val="none"/>
          <w:lang w:val="en-US" w:eastAsia="zh-CN"/>
        </w:rPr>
        <w:t>青海项目信息网</w:t>
      </w:r>
      <w:r>
        <w:rPr>
          <w:rFonts w:hint="eastAsia" w:ascii="宋体" w:hAnsi="宋体" w:cs="宋体"/>
          <w:color w:val="000000"/>
          <w:sz w:val="24"/>
          <w:highlight w:val="none"/>
          <w:lang w:eastAsia="zh-CN"/>
        </w:rPr>
        <w:t>》</w:t>
      </w:r>
      <w:r>
        <w:rPr>
          <w:rFonts w:hint="eastAsia" w:ascii="宋体" w:hAnsi="宋体" w:cs="宋体"/>
          <w:color w:val="000000"/>
          <w:sz w:val="24"/>
          <w:highlight w:val="none"/>
        </w:rPr>
        <w:t>上公告成交结果，同时向成交供应商发出</w:t>
      </w:r>
      <w:r>
        <w:rPr>
          <w:rFonts w:hint="eastAsia" w:ascii="宋体" w:hAnsi="宋体" w:cs="宋体"/>
          <w:color w:val="000000"/>
          <w:sz w:val="24"/>
          <w:highlight w:val="none"/>
          <w:lang w:eastAsia="zh-CN"/>
        </w:rPr>
        <w:t>成交结果通知书</w:t>
      </w:r>
      <w:r>
        <w:rPr>
          <w:rFonts w:hint="eastAsia" w:ascii="宋体" w:hAnsi="宋体" w:cs="宋体"/>
          <w:color w:val="000000"/>
          <w:sz w:val="24"/>
          <w:highlight w:val="none"/>
        </w:rPr>
        <w:t>。</w:t>
      </w:r>
    </w:p>
    <w:p w14:paraId="3E4B8618">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20.2《</w:t>
      </w:r>
      <w:r>
        <w:rPr>
          <w:rFonts w:hint="eastAsia" w:ascii="宋体" w:hAnsi="宋体" w:cs="宋体"/>
          <w:color w:val="000000"/>
          <w:sz w:val="24"/>
          <w:highlight w:val="none"/>
          <w:lang w:eastAsia="zh-CN"/>
        </w:rPr>
        <w:t>成交结果通知书</w:t>
      </w:r>
      <w:r>
        <w:rPr>
          <w:rFonts w:hint="eastAsia" w:ascii="宋体" w:hAnsi="宋体" w:cs="宋体"/>
          <w:color w:val="000000"/>
          <w:sz w:val="24"/>
          <w:highlight w:val="none"/>
        </w:rPr>
        <w:t>》发出后，采购人改变成交结果的，或者成交供应商无正当理由放弃成交项目的，依法承担法律责任。</w:t>
      </w:r>
    </w:p>
    <w:p w14:paraId="6453B13E">
      <w:pPr>
        <w:widowControl/>
        <w:spacing w:line="360" w:lineRule="auto"/>
        <w:jc w:val="center"/>
        <w:outlineLvl w:val="1"/>
        <w:rPr>
          <w:rFonts w:hint="eastAsia" w:ascii="宋体" w:hAnsi="宋体" w:cs="宋体"/>
          <w:b/>
          <w:bCs/>
          <w:color w:val="000000"/>
          <w:sz w:val="24"/>
          <w:highlight w:val="none"/>
        </w:rPr>
      </w:pPr>
      <w:bookmarkStart w:id="231" w:name="_Toc376936758"/>
      <w:bookmarkStart w:id="232" w:name="_Toc23276"/>
      <w:bookmarkStart w:id="233" w:name="_Toc6137"/>
      <w:bookmarkStart w:id="234" w:name="_Toc5264"/>
      <w:bookmarkStart w:id="235" w:name="_Toc18063"/>
      <w:bookmarkStart w:id="236" w:name="_Toc7933"/>
      <w:bookmarkStart w:id="237" w:name="_Toc5556"/>
      <w:bookmarkStart w:id="238" w:name="_Toc823"/>
      <w:bookmarkStart w:id="239" w:name="_Toc11982"/>
      <w:r>
        <w:rPr>
          <w:rFonts w:hint="eastAsia" w:ascii="宋体" w:hAnsi="宋体" w:cs="宋体"/>
          <w:b/>
          <w:bCs/>
          <w:color w:val="000000"/>
          <w:sz w:val="24"/>
          <w:highlight w:val="none"/>
        </w:rPr>
        <w:t>七、授予合同</w:t>
      </w:r>
      <w:bookmarkEnd w:id="230"/>
      <w:bookmarkEnd w:id="231"/>
      <w:bookmarkEnd w:id="232"/>
      <w:bookmarkEnd w:id="233"/>
      <w:bookmarkEnd w:id="234"/>
      <w:bookmarkEnd w:id="235"/>
      <w:bookmarkEnd w:id="236"/>
      <w:bookmarkEnd w:id="237"/>
      <w:bookmarkEnd w:id="238"/>
      <w:bookmarkEnd w:id="239"/>
    </w:p>
    <w:p w14:paraId="1E967CA7">
      <w:pPr>
        <w:widowControl/>
        <w:spacing w:line="360" w:lineRule="auto"/>
        <w:jc w:val="left"/>
        <w:outlineLvl w:val="2"/>
        <w:rPr>
          <w:rFonts w:hint="eastAsia" w:ascii="宋体" w:hAnsi="宋体" w:cs="宋体"/>
          <w:b/>
          <w:bCs/>
          <w:color w:val="000000"/>
          <w:sz w:val="24"/>
          <w:highlight w:val="none"/>
        </w:rPr>
      </w:pPr>
      <w:bookmarkStart w:id="240" w:name="_Toc1064"/>
      <w:bookmarkStart w:id="241" w:name="_Toc921"/>
      <w:bookmarkStart w:id="242" w:name="_Toc29196"/>
      <w:bookmarkStart w:id="243" w:name="_Toc30780"/>
      <w:bookmarkStart w:id="244" w:name="_Toc325726029"/>
      <w:bookmarkStart w:id="245" w:name="_Toc20101"/>
      <w:bookmarkStart w:id="246" w:name="_Toc26593"/>
      <w:bookmarkStart w:id="247" w:name="_Toc28394"/>
      <w:bookmarkStart w:id="248" w:name="_Toc376936760"/>
      <w:bookmarkStart w:id="249" w:name="_Toc1427"/>
      <w:r>
        <w:rPr>
          <w:rFonts w:hint="eastAsia" w:ascii="宋体" w:hAnsi="宋体" w:cs="宋体"/>
          <w:b/>
          <w:bCs/>
          <w:color w:val="000000"/>
          <w:sz w:val="24"/>
          <w:highlight w:val="none"/>
        </w:rPr>
        <w:t>21.签订合同</w:t>
      </w:r>
      <w:bookmarkEnd w:id="240"/>
      <w:bookmarkEnd w:id="241"/>
      <w:bookmarkEnd w:id="242"/>
      <w:bookmarkEnd w:id="243"/>
      <w:bookmarkEnd w:id="244"/>
      <w:bookmarkEnd w:id="245"/>
      <w:bookmarkEnd w:id="246"/>
      <w:bookmarkEnd w:id="247"/>
      <w:bookmarkEnd w:id="248"/>
      <w:bookmarkEnd w:id="249"/>
    </w:p>
    <w:p w14:paraId="7A917F87">
      <w:pPr>
        <w:spacing w:line="360" w:lineRule="auto"/>
        <w:jc w:val="left"/>
        <w:rPr>
          <w:rFonts w:hint="eastAsia" w:ascii="宋体" w:hAnsi="宋体" w:cs="宋体"/>
          <w:color w:val="000000"/>
          <w:sz w:val="24"/>
          <w:highlight w:val="none"/>
        </w:rPr>
      </w:pPr>
      <w:bookmarkStart w:id="250" w:name="_Toc325726030"/>
      <w:bookmarkStart w:id="251" w:name="_Toc376936761"/>
      <w:r>
        <w:rPr>
          <w:rFonts w:hint="eastAsia" w:ascii="宋体" w:hAnsi="宋体" w:cs="宋体"/>
          <w:color w:val="000000"/>
          <w:sz w:val="24"/>
          <w:highlight w:val="none"/>
        </w:rPr>
        <w:t>21.1采购人与成交供应商应当在</w:t>
      </w:r>
      <w:r>
        <w:rPr>
          <w:rFonts w:hint="eastAsia" w:ascii="宋体" w:hAnsi="宋体" w:cs="宋体"/>
          <w:color w:val="000000"/>
          <w:sz w:val="24"/>
          <w:highlight w:val="none"/>
          <w:lang w:eastAsia="zh-CN"/>
        </w:rPr>
        <w:t>成交结果通知书</w:t>
      </w:r>
      <w:r>
        <w:rPr>
          <w:rFonts w:hint="eastAsia" w:ascii="宋体" w:hAnsi="宋体" w:cs="宋体"/>
          <w:color w:val="000000"/>
          <w:sz w:val="24"/>
          <w:highlight w:val="none"/>
        </w:rPr>
        <w:t>发出之日起30日内，按照询比采购文件确定的合同文本以及采购标的、规格型号、采购金额、采购数量、技术和服务要求等事项签订合同。</w:t>
      </w:r>
    </w:p>
    <w:p w14:paraId="14987F53">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21.2采购人不得向成交供应商提出超出询比采购文件以外的任何要求作为签订合同的条件，不得与成交供应商订立背离询比采购文件确定的合同文本以及采购标的、规格型号、采购金额、采购数量、技术和服务要求等实质性内容的协议。</w:t>
      </w:r>
    </w:p>
    <w:bookmarkEnd w:id="250"/>
    <w:bookmarkEnd w:id="251"/>
    <w:p w14:paraId="4A217782">
      <w:pPr>
        <w:widowControl/>
        <w:spacing w:line="360" w:lineRule="auto"/>
        <w:jc w:val="center"/>
        <w:outlineLvl w:val="1"/>
        <w:rPr>
          <w:rFonts w:hint="eastAsia" w:ascii="宋体" w:hAnsi="宋体" w:cs="宋体"/>
          <w:b/>
          <w:bCs/>
          <w:color w:val="000000"/>
          <w:sz w:val="24"/>
          <w:highlight w:val="none"/>
        </w:rPr>
      </w:pPr>
      <w:bookmarkStart w:id="252" w:name="_Toc27950"/>
      <w:bookmarkStart w:id="253" w:name="_Toc6166"/>
      <w:bookmarkStart w:id="254" w:name="_Toc325726032"/>
      <w:bookmarkStart w:id="255" w:name="_Toc376936763"/>
      <w:bookmarkStart w:id="256" w:name="_Toc6646"/>
      <w:bookmarkStart w:id="257" w:name="_Toc21458"/>
      <w:bookmarkStart w:id="258" w:name="_Toc30213"/>
      <w:bookmarkStart w:id="259" w:name="_Toc2345"/>
      <w:bookmarkStart w:id="260" w:name="_Toc10857"/>
      <w:bookmarkStart w:id="261" w:name="_Toc6243"/>
      <w:r>
        <w:rPr>
          <w:rFonts w:hint="eastAsia" w:ascii="宋体" w:hAnsi="宋体" w:cs="宋体"/>
          <w:b/>
          <w:bCs/>
          <w:color w:val="000000"/>
          <w:sz w:val="24"/>
          <w:highlight w:val="none"/>
        </w:rPr>
        <w:t>八、</w:t>
      </w:r>
      <w:bookmarkEnd w:id="252"/>
      <w:bookmarkEnd w:id="253"/>
      <w:bookmarkEnd w:id="254"/>
      <w:bookmarkEnd w:id="255"/>
      <w:bookmarkEnd w:id="256"/>
      <w:r>
        <w:rPr>
          <w:rFonts w:hint="eastAsia" w:ascii="宋体" w:hAnsi="宋体" w:cs="宋体"/>
          <w:b/>
          <w:bCs/>
          <w:color w:val="000000"/>
          <w:sz w:val="24"/>
          <w:highlight w:val="none"/>
        </w:rPr>
        <w:t>终止情形</w:t>
      </w:r>
      <w:bookmarkEnd w:id="257"/>
      <w:bookmarkEnd w:id="258"/>
      <w:bookmarkEnd w:id="259"/>
      <w:bookmarkEnd w:id="260"/>
      <w:bookmarkEnd w:id="261"/>
    </w:p>
    <w:p w14:paraId="6059AE01">
      <w:pPr>
        <w:spacing w:line="360" w:lineRule="auto"/>
        <w:jc w:val="left"/>
        <w:rPr>
          <w:rFonts w:ascii="宋体"/>
          <w:color w:val="000000"/>
          <w:sz w:val="24"/>
          <w:highlight w:val="none"/>
        </w:rPr>
      </w:pPr>
      <w:bookmarkStart w:id="262" w:name="_Toc325726033"/>
      <w:bookmarkStart w:id="263" w:name="_Toc376936764"/>
      <w:bookmarkStart w:id="264" w:name="_Toc17567"/>
      <w:bookmarkStart w:id="265" w:name="_Toc6726"/>
      <w:bookmarkStart w:id="266" w:name="_Toc28018"/>
      <w:r>
        <w:rPr>
          <w:rFonts w:hint="eastAsia" w:ascii="宋体" w:hAnsi="宋体" w:cs="宋体"/>
          <w:b/>
          <w:bCs/>
          <w:color w:val="000000"/>
          <w:sz w:val="24"/>
          <w:highlight w:val="none"/>
        </w:rPr>
        <w:t>23.</w:t>
      </w:r>
      <w:bookmarkEnd w:id="262"/>
      <w:bookmarkEnd w:id="263"/>
      <w:bookmarkEnd w:id="264"/>
      <w:bookmarkEnd w:id="265"/>
      <w:bookmarkEnd w:id="266"/>
      <w:r>
        <w:rPr>
          <w:rFonts w:hint="eastAsia" w:ascii="宋体" w:hAnsi="宋体" w:cs="宋体"/>
          <w:color w:val="000000"/>
          <w:sz w:val="24"/>
          <w:highlight w:val="none"/>
        </w:rPr>
        <w:t>出现下列情形之一的，采购代理机构应当终止询比采购活动，发布项目终止公告并说明原因，重新开展采购活动：</w:t>
      </w:r>
    </w:p>
    <w:p w14:paraId="5A4D1A91">
      <w:pPr>
        <w:spacing w:line="360" w:lineRule="auto"/>
        <w:jc w:val="left"/>
        <w:rPr>
          <w:rFonts w:ascii="宋体"/>
          <w:color w:val="000000"/>
          <w:sz w:val="24"/>
          <w:highlight w:val="none"/>
        </w:rPr>
      </w:pPr>
      <w:r>
        <w:rPr>
          <w:rFonts w:hint="eastAsia" w:ascii="宋体" w:hAnsi="宋体" w:cs="宋体"/>
          <w:color w:val="000000"/>
          <w:sz w:val="24"/>
          <w:highlight w:val="none"/>
        </w:rPr>
        <w:t>（</w:t>
      </w:r>
      <w:r>
        <w:rPr>
          <w:rFonts w:ascii="宋体" w:hAnsi="宋体" w:cs="宋体"/>
          <w:color w:val="000000"/>
          <w:sz w:val="24"/>
          <w:highlight w:val="none"/>
        </w:rPr>
        <w:t>1</w:t>
      </w:r>
      <w:r>
        <w:rPr>
          <w:rFonts w:hint="eastAsia" w:ascii="宋体" w:hAnsi="宋体" w:cs="宋体"/>
          <w:color w:val="000000"/>
          <w:sz w:val="24"/>
          <w:highlight w:val="none"/>
        </w:rPr>
        <w:t>）因情况变化，不再符合规定的询比采购方式适用情形的；</w:t>
      </w:r>
    </w:p>
    <w:p w14:paraId="1C7E6520">
      <w:pPr>
        <w:wordWrap w:val="0"/>
        <w:spacing w:line="360" w:lineRule="auto"/>
        <w:rPr>
          <w:rFonts w:hint="eastAsia" w:ascii="宋体" w:hAnsi="宋体" w:cs="宋体"/>
          <w:color w:val="000000"/>
          <w:sz w:val="24"/>
          <w:highlight w:val="none"/>
        </w:rPr>
      </w:pPr>
      <w:r>
        <w:rPr>
          <w:rFonts w:hint="eastAsia" w:ascii="宋体" w:hAnsi="宋体" w:cs="宋体"/>
          <w:color w:val="000000"/>
          <w:sz w:val="24"/>
          <w:highlight w:val="none"/>
        </w:rPr>
        <w:t>（</w:t>
      </w:r>
      <w:r>
        <w:rPr>
          <w:rFonts w:ascii="宋体" w:hAnsi="宋体" w:cs="宋体"/>
          <w:color w:val="000000"/>
          <w:sz w:val="24"/>
          <w:highlight w:val="none"/>
        </w:rPr>
        <w:t>2</w:t>
      </w:r>
      <w:r>
        <w:rPr>
          <w:rFonts w:hint="eastAsia" w:ascii="宋体" w:hAnsi="宋体" w:cs="宋体"/>
          <w:color w:val="000000"/>
          <w:sz w:val="24"/>
          <w:highlight w:val="none"/>
        </w:rPr>
        <w:t>）出现影响采购公正的违法、违规行为的；</w:t>
      </w:r>
      <w:r>
        <w:rPr>
          <w:rFonts w:hint="eastAsia" w:ascii="宋体" w:hAnsi="宋体" w:cs="宋体"/>
          <w:color w:val="000000"/>
          <w:sz w:val="24"/>
          <w:highlight w:val="none"/>
        </w:rPr>
        <w:br w:type="page"/>
      </w:r>
    </w:p>
    <w:p w14:paraId="3A42E0E7">
      <w:pPr>
        <w:pStyle w:val="32"/>
        <w:spacing w:before="0" w:after="0" w:line="360" w:lineRule="auto"/>
        <w:rPr>
          <w:rFonts w:hint="eastAsia" w:ascii="宋体" w:hAnsi="宋体" w:cs="宋体"/>
          <w:color w:val="000000"/>
          <w:kern w:val="28"/>
          <w:szCs w:val="36"/>
          <w:highlight w:val="none"/>
        </w:rPr>
      </w:pPr>
      <w:bookmarkStart w:id="267" w:name="_Toc18733"/>
      <w:bookmarkStart w:id="268" w:name="_Toc2791"/>
      <w:bookmarkStart w:id="269" w:name="_Toc31384"/>
      <w:bookmarkStart w:id="270" w:name="_Toc1439"/>
    </w:p>
    <w:p w14:paraId="4AF77999">
      <w:pPr>
        <w:pStyle w:val="32"/>
        <w:spacing w:before="0" w:after="0" w:line="360" w:lineRule="auto"/>
        <w:rPr>
          <w:rFonts w:hint="eastAsia" w:ascii="宋体" w:hAnsi="宋体" w:cs="宋体"/>
          <w:color w:val="000000"/>
          <w:kern w:val="28"/>
          <w:szCs w:val="36"/>
          <w:highlight w:val="none"/>
        </w:rPr>
      </w:pPr>
    </w:p>
    <w:p w14:paraId="2605858A">
      <w:pPr>
        <w:pStyle w:val="32"/>
        <w:spacing w:before="0" w:after="0" w:line="360" w:lineRule="auto"/>
        <w:rPr>
          <w:rFonts w:hint="eastAsia" w:ascii="宋体" w:hAnsi="宋体" w:cs="宋体"/>
          <w:color w:val="000000"/>
          <w:kern w:val="28"/>
          <w:szCs w:val="36"/>
          <w:highlight w:val="none"/>
        </w:rPr>
      </w:pPr>
    </w:p>
    <w:p w14:paraId="0FEA0C1E">
      <w:pPr>
        <w:pStyle w:val="32"/>
        <w:spacing w:before="0" w:after="0" w:line="360" w:lineRule="auto"/>
        <w:rPr>
          <w:rFonts w:hint="eastAsia" w:ascii="宋体" w:hAnsi="宋体" w:cs="宋体"/>
          <w:color w:val="000000"/>
          <w:kern w:val="28"/>
          <w:szCs w:val="36"/>
          <w:highlight w:val="none"/>
        </w:rPr>
      </w:pPr>
    </w:p>
    <w:p w14:paraId="745D200F">
      <w:pPr>
        <w:pStyle w:val="32"/>
        <w:spacing w:before="0" w:after="0" w:line="360" w:lineRule="auto"/>
        <w:rPr>
          <w:rFonts w:hint="eastAsia" w:ascii="宋体" w:hAnsi="宋体" w:cs="宋体"/>
          <w:color w:val="000000"/>
          <w:kern w:val="28"/>
          <w:szCs w:val="36"/>
          <w:highlight w:val="none"/>
        </w:rPr>
      </w:pPr>
    </w:p>
    <w:p w14:paraId="73648F66">
      <w:pPr>
        <w:pStyle w:val="32"/>
        <w:spacing w:before="0" w:after="0" w:line="360" w:lineRule="auto"/>
        <w:rPr>
          <w:rFonts w:hint="eastAsia" w:ascii="宋体" w:hAnsi="宋体" w:cs="宋体"/>
          <w:color w:val="000000"/>
          <w:kern w:val="28"/>
          <w:szCs w:val="36"/>
          <w:highlight w:val="none"/>
        </w:rPr>
      </w:pPr>
    </w:p>
    <w:p w14:paraId="75E52B28">
      <w:pPr>
        <w:pStyle w:val="32"/>
        <w:spacing w:before="0" w:after="0" w:line="360" w:lineRule="auto"/>
        <w:rPr>
          <w:rFonts w:hint="eastAsia" w:ascii="宋体" w:hAnsi="宋体" w:cs="宋体"/>
          <w:color w:val="000000"/>
          <w:kern w:val="28"/>
          <w:szCs w:val="36"/>
          <w:highlight w:val="none"/>
        </w:rPr>
      </w:pPr>
    </w:p>
    <w:p w14:paraId="7255DD4B">
      <w:pPr>
        <w:pStyle w:val="32"/>
        <w:spacing w:before="0" w:after="0" w:line="360" w:lineRule="auto"/>
        <w:rPr>
          <w:rFonts w:hint="eastAsia" w:ascii="宋体" w:hAnsi="宋体" w:cs="宋体"/>
          <w:color w:val="000000"/>
          <w:sz w:val="24"/>
          <w:highlight w:val="none"/>
        </w:rPr>
      </w:pPr>
      <w:bookmarkStart w:id="271" w:name="_Toc19673"/>
      <w:r>
        <w:rPr>
          <w:rFonts w:hint="eastAsia" w:ascii="宋体" w:hAnsi="宋体" w:cs="宋体"/>
          <w:color w:val="000000"/>
          <w:kern w:val="28"/>
          <w:szCs w:val="36"/>
          <w:highlight w:val="none"/>
        </w:rPr>
        <w:t>第四部分</w:t>
      </w:r>
      <w:bookmarkEnd w:id="267"/>
      <w:r>
        <w:rPr>
          <w:rFonts w:hint="eastAsia" w:ascii="宋体" w:hAnsi="宋体" w:cs="宋体"/>
          <w:color w:val="000000"/>
          <w:kern w:val="28"/>
          <w:szCs w:val="36"/>
          <w:highlight w:val="none"/>
        </w:rPr>
        <w:t xml:space="preserve"> 项目合同文本</w:t>
      </w:r>
      <w:bookmarkEnd w:id="268"/>
      <w:bookmarkEnd w:id="269"/>
      <w:bookmarkEnd w:id="270"/>
      <w:bookmarkEnd w:id="271"/>
    </w:p>
    <w:p w14:paraId="3B6D6B59">
      <w:pPr>
        <w:spacing w:line="600" w:lineRule="auto"/>
        <w:jc w:val="center"/>
        <w:rPr>
          <w:rFonts w:hint="eastAsia" w:ascii="宋体" w:hAnsi="宋体" w:cs="宋体"/>
          <w:color w:val="000000"/>
          <w:kern w:val="0"/>
          <w:sz w:val="28"/>
          <w:szCs w:val="28"/>
          <w:highlight w:val="none"/>
          <w:lang w:bidi="ar"/>
        </w:rPr>
      </w:pPr>
      <w:r>
        <w:rPr>
          <w:rFonts w:hint="eastAsia" w:ascii="宋体" w:hAnsi="宋体" w:cs="宋体"/>
          <w:color w:val="000000"/>
          <w:kern w:val="0"/>
          <w:sz w:val="28"/>
          <w:szCs w:val="28"/>
          <w:highlight w:val="none"/>
          <w:lang w:bidi="ar"/>
        </w:rPr>
        <w:t xml:space="preserve"> </w:t>
      </w:r>
    </w:p>
    <w:p w14:paraId="132BE321">
      <w:pPr>
        <w:spacing w:line="600" w:lineRule="auto"/>
        <w:jc w:val="center"/>
        <w:rPr>
          <w:rFonts w:hint="eastAsia" w:ascii="宋体" w:hAnsi="宋体" w:cs="宋体"/>
          <w:color w:val="000000"/>
          <w:kern w:val="0"/>
          <w:sz w:val="28"/>
          <w:szCs w:val="28"/>
          <w:highlight w:val="none"/>
          <w:lang w:bidi="ar"/>
        </w:rPr>
      </w:pPr>
    </w:p>
    <w:p w14:paraId="229D6AA4">
      <w:pPr>
        <w:spacing w:line="600" w:lineRule="auto"/>
        <w:jc w:val="center"/>
        <w:rPr>
          <w:rFonts w:hint="eastAsia" w:ascii="宋体" w:hAnsi="宋体" w:cs="宋体"/>
          <w:color w:val="000000"/>
          <w:kern w:val="0"/>
          <w:sz w:val="28"/>
          <w:szCs w:val="28"/>
          <w:highlight w:val="none"/>
          <w:lang w:bidi="ar"/>
        </w:rPr>
      </w:pPr>
    </w:p>
    <w:p w14:paraId="7857AAC0">
      <w:pPr>
        <w:spacing w:line="600" w:lineRule="auto"/>
        <w:jc w:val="center"/>
        <w:rPr>
          <w:rFonts w:hint="eastAsia" w:ascii="宋体" w:hAnsi="宋体" w:cs="宋体"/>
          <w:color w:val="000000"/>
          <w:kern w:val="0"/>
          <w:sz w:val="28"/>
          <w:szCs w:val="28"/>
          <w:highlight w:val="none"/>
          <w:lang w:bidi="ar"/>
        </w:rPr>
      </w:pPr>
    </w:p>
    <w:p w14:paraId="3465A36B">
      <w:pPr>
        <w:spacing w:line="600" w:lineRule="auto"/>
        <w:jc w:val="center"/>
        <w:rPr>
          <w:rFonts w:hint="eastAsia" w:ascii="宋体" w:hAnsi="宋体" w:cs="宋体"/>
          <w:color w:val="000000"/>
          <w:kern w:val="0"/>
          <w:sz w:val="28"/>
          <w:szCs w:val="28"/>
          <w:highlight w:val="none"/>
          <w:lang w:bidi="ar"/>
        </w:rPr>
      </w:pPr>
    </w:p>
    <w:p w14:paraId="12AE25EB">
      <w:pPr>
        <w:spacing w:line="600" w:lineRule="auto"/>
        <w:jc w:val="center"/>
        <w:rPr>
          <w:rFonts w:hint="eastAsia" w:ascii="宋体" w:hAnsi="宋体" w:cs="宋体"/>
          <w:color w:val="000000"/>
          <w:kern w:val="0"/>
          <w:sz w:val="28"/>
          <w:szCs w:val="28"/>
          <w:highlight w:val="none"/>
          <w:lang w:bidi="ar"/>
        </w:rPr>
      </w:pPr>
    </w:p>
    <w:p w14:paraId="04351930">
      <w:pPr>
        <w:spacing w:line="600" w:lineRule="auto"/>
        <w:jc w:val="center"/>
        <w:rPr>
          <w:rFonts w:hint="eastAsia" w:ascii="宋体" w:hAnsi="宋体" w:cs="宋体"/>
          <w:color w:val="000000"/>
          <w:kern w:val="0"/>
          <w:sz w:val="28"/>
          <w:szCs w:val="28"/>
          <w:highlight w:val="none"/>
          <w:lang w:bidi="ar"/>
        </w:rPr>
      </w:pPr>
    </w:p>
    <w:p w14:paraId="60F634D9">
      <w:pPr>
        <w:spacing w:line="600" w:lineRule="auto"/>
        <w:jc w:val="center"/>
        <w:rPr>
          <w:rFonts w:hint="eastAsia" w:ascii="宋体" w:hAnsi="宋体" w:cs="宋体"/>
          <w:color w:val="000000"/>
          <w:kern w:val="0"/>
          <w:sz w:val="28"/>
          <w:szCs w:val="28"/>
          <w:highlight w:val="none"/>
          <w:lang w:bidi="ar"/>
        </w:rPr>
      </w:pPr>
    </w:p>
    <w:p w14:paraId="46B52141">
      <w:pPr>
        <w:spacing w:line="600" w:lineRule="auto"/>
        <w:jc w:val="center"/>
        <w:rPr>
          <w:rFonts w:hint="eastAsia" w:ascii="宋体" w:hAnsi="宋体" w:cs="宋体"/>
          <w:color w:val="000000"/>
          <w:kern w:val="0"/>
          <w:sz w:val="28"/>
          <w:szCs w:val="28"/>
          <w:highlight w:val="none"/>
          <w:lang w:bidi="ar"/>
        </w:rPr>
      </w:pPr>
    </w:p>
    <w:p w14:paraId="3504AE30">
      <w:pPr>
        <w:autoSpaceDE w:val="0"/>
        <w:autoSpaceDN w:val="0"/>
        <w:adjustRightInd w:val="0"/>
        <w:spacing w:line="360" w:lineRule="auto"/>
        <w:jc w:val="left"/>
        <w:rPr>
          <w:rFonts w:hint="default" w:ascii="宋体" w:hAnsi="宋体" w:eastAsia="宋体" w:cs="宋体"/>
          <w:b/>
          <w:bCs/>
          <w:color w:val="000000"/>
          <w:kern w:val="0"/>
          <w:sz w:val="28"/>
          <w:szCs w:val="28"/>
          <w:highlight w:val="none"/>
          <w:lang w:val="en-US" w:eastAsia="zh-CN"/>
        </w:rPr>
      </w:pPr>
      <w:bookmarkStart w:id="272" w:name="_Toc6397"/>
      <w:bookmarkStart w:id="273" w:name="_Toc8794"/>
      <w:bookmarkStart w:id="274" w:name="_Toc14810"/>
      <w:r>
        <w:rPr>
          <w:rFonts w:hint="eastAsia" w:ascii="宋体" w:hAnsi="宋体" w:cs="宋体"/>
          <w:b/>
          <w:bCs/>
          <w:color w:val="000000"/>
          <w:kern w:val="0"/>
          <w:sz w:val="28"/>
          <w:szCs w:val="28"/>
          <w:lang w:val="zh-CN"/>
        </w:rPr>
        <w:t>采</w:t>
      </w:r>
      <w:r>
        <w:rPr>
          <w:rFonts w:hint="eastAsia" w:ascii="宋体" w:hAnsi="宋体" w:cs="宋体"/>
          <w:b/>
          <w:bCs/>
          <w:color w:val="000000"/>
          <w:kern w:val="0"/>
          <w:sz w:val="28"/>
          <w:szCs w:val="28"/>
        </w:rPr>
        <w:t xml:space="preserve"> </w:t>
      </w:r>
      <w:r>
        <w:rPr>
          <w:rFonts w:hint="eastAsia" w:ascii="宋体" w:hAnsi="宋体" w:cs="宋体"/>
          <w:b/>
          <w:bCs/>
          <w:color w:val="000000"/>
          <w:kern w:val="0"/>
          <w:sz w:val="28"/>
          <w:szCs w:val="28"/>
          <w:highlight w:val="none"/>
          <w:lang w:val="zh-CN"/>
        </w:rPr>
        <w:t>购</w:t>
      </w:r>
      <w:r>
        <w:rPr>
          <w:rFonts w:hint="eastAsia" w:ascii="宋体" w:hAnsi="宋体" w:cs="宋体"/>
          <w:b/>
          <w:bCs/>
          <w:color w:val="000000"/>
          <w:kern w:val="0"/>
          <w:sz w:val="28"/>
          <w:szCs w:val="28"/>
          <w:highlight w:val="none"/>
        </w:rPr>
        <w:t xml:space="preserve"> </w:t>
      </w:r>
      <w:r>
        <w:rPr>
          <w:rFonts w:hint="eastAsia" w:ascii="宋体" w:hAnsi="宋体" w:cs="宋体"/>
          <w:b/>
          <w:bCs/>
          <w:color w:val="000000"/>
          <w:kern w:val="0"/>
          <w:sz w:val="28"/>
          <w:szCs w:val="28"/>
          <w:highlight w:val="none"/>
          <w:lang w:val="zh-CN"/>
        </w:rPr>
        <w:t>人（以下简称甲方）：</w:t>
      </w:r>
      <w:r>
        <w:rPr>
          <w:rFonts w:hint="eastAsia" w:ascii="宋体" w:hAnsi="宋体" w:cs="宋体"/>
          <w:b/>
          <w:bCs/>
          <w:color w:val="000000"/>
          <w:kern w:val="0"/>
          <w:sz w:val="28"/>
          <w:szCs w:val="28"/>
          <w:highlight w:val="none"/>
          <w:lang w:val="en-US" w:eastAsia="zh-CN"/>
        </w:rPr>
        <w:t>青海民族大学</w:t>
      </w:r>
    </w:p>
    <w:p w14:paraId="0A82431D">
      <w:pPr>
        <w:autoSpaceDE w:val="0"/>
        <w:autoSpaceDN w:val="0"/>
        <w:adjustRightInd w:val="0"/>
        <w:spacing w:line="360" w:lineRule="auto"/>
        <w:rPr>
          <w:rFonts w:hint="eastAsia" w:ascii="宋体" w:hAnsi="宋体" w:cs="宋体"/>
          <w:color w:val="000000"/>
          <w:kern w:val="0"/>
          <w:sz w:val="28"/>
          <w:szCs w:val="28"/>
          <w:highlight w:val="none"/>
        </w:rPr>
      </w:pPr>
      <w:r>
        <w:rPr>
          <w:rFonts w:hint="eastAsia" w:ascii="宋体" w:hAnsi="宋体" w:cs="宋体"/>
          <w:b/>
          <w:bCs/>
          <w:color w:val="000000"/>
          <w:kern w:val="0"/>
          <w:sz w:val="30"/>
          <w:szCs w:val="30"/>
          <w:highlight w:val="none"/>
          <w:lang w:val="zh-CN"/>
        </w:rPr>
        <w:t>供</w:t>
      </w:r>
      <w:r>
        <w:rPr>
          <w:rFonts w:hint="eastAsia" w:ascii="宋体" w:hAnsi="宋体" w:cs="宋体"/>
          <w:b/>
          <w:bCs/>
          <w:color w:val="000000"/>
          <w:kern w:val="0"/>
          <w:sz w:val="30"/>
          <w:szCs w:val="30"/>
          <w:highlight w:val="none"/>
          <w:lang w:val="en-US" w:eastAsia="zh-CN"/>
        </w:rPr>
        <w:t xml:space="preserve"> </w:t>
      </w:r>
      <w:r>
        <w:rPr>
          <w:rFonts w:hint="eastAsia" w:ascii="宋体" w:hAnsi="宋体" w:cs="宋体"/>
          <w:b/>
          <w:bCs/>
          <w:color w:val="000000"/>
          <w:kern w:val="0"/>
          <w:sz w:val="30"/>
          <w:szCs w:val="30"/>
          <w:highlight w:val="none"/>
          <w:lang w:val="zh-CN"/>
        </w:rPr>
        <w:t>应</w:t>
      </w:r>
      <w:r>
        <w:rPr>
          <w:rFonts w:hint="eastAsia" w:ascii="宋体" w:hAnsi="宋体" w:cs="宋体"/>
          <w:b/>
          <w:bCs/>
          <w:color w:val="000000"/>
          <w:kern w:val="0"/>
          <w:sz w:val="30"/>
          <w:szCs w:val="30"/>
          <w:highlight w:val="none"/>
          <w:lang w:val="en-US" w:eastAsia="zh-CN"/>
        </w:rPr>
        <w:t xml:space="preserve"> </w:t>
      </w:r>
      <w:r>
        <w:rPr>
          <w:rFonts w:hint="eastAsia" w:ascii="宋体" w:hAnsi="宋体" w:cs="宋体"/>
          <w:b/>
          <w:bCs/>
          <w:color w:val="000000"/>
          <w:kern w:val="0"/>
          <w:sz w:val="30"/>
          <w:szCs w:val="30"/>
          <w:highlight w:val="none"/>
          <w:lang w:val="zh-CN"/>
        </w:rPr>
        <w:t>商</w:t>
      </w:r>
      <w:r>
        <w:rPr>
          <w:rFonts w:hint="eastAsia" w:ascii="宋体" w:hAnsi="宋体" w:cs="宋体"/>
          <w:b/>
          <w:bCs/>
          <w:color w:val="000000"/>
          <w:kern w:val="0"/>
          <w:sz w:val="28"/>
          <w:szCs w:val="28"/>
          <w:highlight w:val="none"/>
          <w:lang w:val="zh-CN"/>
        </w:rPr>
        <w:t>（以下简称乙方）：</w:t>
      </w:r>
    </w:p>
    <w:p w14:paraId="57C25448">
      <w:pPr>
        <w:autoSpaceDE w:val="0"/>
        <w:autoSpaceDN w:val="0"/>
        <w:spacing w:line="360" w:lineRule="auto"/>
        <w:ind w:firstLine="480"/>
        <w:rPr>
          <w:rFonts w:hint="eastAsia" w:ascii="宋体" w:hAnsi="宋体" w:eastAsia="宋体" w:cs="宋体"/>
          <w:color w:val="000000"/>
          <w:kern w:val="0"/>
          <w:highlight w:val="none"/>
          <w:lang w:val="zh-CN"/>
        </w:rPr>
      </w:pPr>
      <w:r>
        <w:rPr>
          <w:rFonts w:hint="eastAsia" w:ascii="宋体" w:hAnsi="宋体" w:eastAsia="宋体" w:cs="宋体"/>
          <w:color w:val="000000"/>
          <w:kern w:val="0"/>
          <w:highlight w:val="none"/>
          <w:lang w:val="zh-CN"/>
        </w:rPr>
        <w:t>甲、乙双方根据XXXX年XX月XX日（采购项目名称）采购项目（采购项目编号）的询比采购文件要求和采购代理机构出具的《成交</w:t>
      </w:r>
      <w:r>
        <w:rPr>
          <w:rFonts w:hint="eastAsia" w:ascii="宋体" w:hAnsi="宋体" w:eastAsia="宋体" w:cs="宋体"/>
          <w:color w:val="000000"/>
          <w:kern w:val="0"/>
          <w:highlight w:val="none"/>
          <w:lang w:val="en-US" w:eastAsia="zh-CN"/>
        </w:rPr>
        <w:t>结果</w:t>
      </w:r>
      <w:r>
        <w:rPr>
          <w:rFonts w:hint="eastAsia" w:ascii="宋体" w:hAnsi="宋体" w:eastAsia="宋体" w:cs="宋体"/>
          <w:color w:val="000000"/>
          <w:kern w:val="0"/>
          <w:highlight w:val="none"/>
          <w:lang w:val="zh-CN"/>
        </w:rPr>
        <w:t>通知书》，并经双方协商一致，签订本合同协议书。</w:t>
      </w:r>
    </w:p>
    <w:p w14:paraId="2FDDAE1B">
      <w:pPr>
        <w:autoSpaceDE w:val="0"/>
        <w:autoSpaceDN w:val="0"/>
        <w:spacing w:line="360" w:lineRule="auto"/>
        <w:rPr>
          <w:rFonts w:hint="eastAsia" w:ascii="宋体" w:hAnsi="宋体" w:cs="宋体"/>
          <w:color w:val="000000"/>
          <w:kern w:val="0"/>
          <w:highlight w:val="none"/>
          <w:lang w:val="zh-CN"/>
        </w:rPr>
      </w:pPr>
      <w:r>
        <w:rPr>
          <w:rFonts w:hint="eastAsia" w:ascii="宋体" w:hAnsi="宋体" w:cs="宋体"/>
          <w:color w:val="000000"/>
          <w:kern w:val="0"/>
          <w:highlight w:val="none"/>
          <w:lang w:val="zh-CN"/>
        </w:rPr>
        <w:t>一、签订本采购合同的依据</w:t>
      </w:r>
    </w:p>
    <w:p w14:paraId="79F11B78">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highlight w:val="none"/>
          <w:lang w:val="zh-CN"/>
        </w:rPr>
        <w:t>本采购合同所附下列文件是构成本项目合</w:t>
      </w:r>
      <w:r>
        <w:rPr>
          <w:rFonts w:hint="eastAsia" w:ascii="宋体" w:hAnsi="宋体" w:cs="宋体"/>
          <w:color w:val="000000"/>
          <w:kern w:val="0"/>
          <w:lang w:val="zh-CN"/>
        </w:rPr>
        <w:t>同不可分割的部分：</w:t>
      </w:r>
    </w:p>
    <w:p w14:paraId="1104E669">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lang w:val="zh-CN"/>
        </w:rPr>
        <w:t>1.询比采购文件；</w:t>
      </w:r>
    </w:p>
    <w:p w14:paraId="3FB2E3F5">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lang w:val="zh-CN"/>
        </w:rPr>
        <w:t>2.询比采购文件的澄清、变更公告；</w:t>
      </w:r>
    </w:p>
    <w:p w14:paraId="1A76DA39">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lang w:val="zh-CN"/>
        </w:rPr>
        <w:t>3.成交供应商提交的</w:t>
      </w:r>
      <w:r>
        <w:rPr>
          <w:rFonts w:hint="eastAsia" w:ascii="宋体" w:hAnsi="宋体" w:cs="宋体"/>
          <w:color w:val="000000"/>
          <w:kern w:val="0"/>
          <w:lang w:val="en-US" w:eastAsia="zh-CN"/>
        </w:rPr>
        <w:t>响应</w:t>
      </w:r>
      <w:r>
        <w:rPr>
          <w:rFonts w:hint="eastAsia" w:ascii="宋体" w:hAnsi="宋体" w:cs="宋体"/>
          <w:color w:val="000000"/>
          <w:kern w:val="0"/>
          <w:lang w:val="zh-CN"/>
        </w:rPr>
        <w:t>文件；</w:t>
      </w:r>
    </w:p>
    <w:p w14:paraId="5B98ED91">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lang w:val="zh-CN"/>
        </w:rPr>
        <w:t>4.询比采购文件中规定的采购合同条款；</w:t>
      </w:r>
    </w:p>
    <w:p w14:paraId="79920C30">
      <w:pPr>
        <w:autoSpaceDE w:val="0"/>
        <w:autoSpaceDN w:val="0"/>
        <w:spacing w:line="360" w:lineRule="auto"/>
        <w:ind w:firstLine="480"/>
        <w:rPr>
          <w:rFonts w:hint="eastAsia" w:ascii="宋体" w:hAnsi="宋体" w:cs="宋体"/>
          <w:color w:val="000000"/>
          <w:kern w:val="0"/>
          <w:lang w:val="zh-CN"/>
        </w:rPr>
      </w:pPr>
      <w:r>
        <w:rPr>
          <w:rFonts w:hint="eastAsia" w:ascii="宋体" w:hAnsi="宋体" w:cs="宋体"/>
          <w:color w:val="000000"/>
          <w:kern w:val="0"/>
          <w:lang w:val="zh-CN"/>
        </w:rPr>
        <w:t>5.成交</w:t>
      </w:r>
      <w:r>
        <w:rPr>
          <w:rFonts w:hint="eastAsia" w:ascii="宋体" w:hAnsi="宋体" w:cs="宋体"/>
          <w:color w:val="000000"/>
          <w:kern w:val="0"/>
          <w:lang w:val="en-US" w:eastAsia="zh-CN"/>
        </w:rPr>
        <w:t>结果</w:t>
      </w:r>
      <w:r>
        <w:rPr>
          <w:rFonts w:hint="eastAsia" w:ascii="宋体" w:hAnsi="宋体" w:cs="宋体"/>
          <w:color w:val="000000"/>
          <w:kern w:val="0"/>
          <w:lang w:val="zh-CN"/>
        </w:rPr>
        <w:t>通知书。</w:t>
      </w:r>
    </w:p>
    <w:p w14:paraId="79E69909">
      <w:pPr>
        <w:autoSpaceDE w:val="0"/>
        <w:autoSpaceDN w:val="0"/>
        <w:spacing w:line="360" w:lineRule="auto"/>
        <w:rPr>
          <w:rFonts w:hint="eastAsia" w:ascii="宋体" w:hAnsi="宋体" w:eastAsia="宋体" w:cs="宋体"/>
          <w:color w:val="000000"/>
          <w:kern w:val="0"/>
          <w:lang w:val="zh-CN"/>
        </w:rPr>
      </w:pPr>
      <w:r>
        <w:rPr>
          <w:rFonts w:hint="eastAsia" w:ascii="宋体" w:hAnsi="宋体" w:eastAsia="宋体" w:cs="宋体"/>
          <w:color w:val="000000"/>
          <w:kern w:val="0"/>
          <w:lang w:val="zh-CN"/>
        </w:rPr>
        <w:t>二、合同标的及金额</w:t>
      </w:r>
    </w:p>
    <w:p w14:paraId="26323D68">
      <w:pPr>
        <w:autoSpaceDE w:val="0"/>
        <w:autoSpaceDN w:val="0"/>
        <w:spacing w:line="360" w:lineRule="auto"/>
        <w:ind w:firstLine="480"/>
        <w:rPr>
          <w:rFonts w:hint="eastAsia" w:ascii="宋体" w:hAnsi="宋体" w:eastAsia="宋体" w:cs="宋体"/>
          <w:color w:val="000000"/>
          <w:kern w:val="0"/>
          <w:lang w:val="zh-CN"/>
        </w:rPr>
      </w:pPr>
      <w:r>
        <w:rPr>
          <w:rFonts w:hint="eastAsia" w:ascii="宋体" w:hAnsi="宋体" w:eastAsia="宋体" w:cs="宋体"/>
          <w:color w:val="000000"/>
          <w:kern w:val="0"/>
          <w:lang w:val="zh-CN"/>
        </w:rPr>
        <w:t>根据上述合同文件要求，本合同的总金额为人民币</w:t>
      </w:r>
      <w:r>
        <w:rPr>
          <w:rFonts w:hint="eastAsia" w:ascii="宋体" w:hAnsi="宋体" w:eastAsia="宋体" w:cs="宋体"/>
          <w:color w:val="000000"/>
          <w:kern w:val="0"/>
          <w:u w:val="single"/>
          <w:lang w:val="zh-CN"/>
        </w:rPr>
        <w:t xml:space="preserve">      （大写）          </w:t>
      </w:r>
      <w:r>
        <w:rPr>
          <w:rFonts w:hint="eastAsia" w:ascii="宋体" w:hAnsi="宋体" w:eastAsia="宋体" w:cs="宋体"/>
          <w:color w:val="000000"/>
          <w:kern w:val="0"/>
          <w:lang w:val="zh-CN"/>
        </w:rPr>
        <w:t>元。本合同金额包括完成本合同</w:t>
      </w:r>
      <w:r>
        <w:rPr>
          <w:rFonts w:hint="eastAsia" w:ascii="宋体" w:hAnsi="宋体" w:eastAsia="宋体" w:cs="宋体"/>
          <w:color w:val="000000"/>
          <w:kern w:val="0"/>
          <w:lang w:val="en-US" w:eastAsia="zh-CN"/>
        </w:rPr>
        <w:t>内容</w:t>
      </w:r>
      <w:r>
        <w:rPr>
          <w:rFonts w:hint="eastAsia" w:ascii="宋体" w:hAnsi="宋体" w:eastAsia="宋体" w:cs="宋体"/>
          <w:color w:val="000000"/>
          <w:kern w:val="0"/>
          <w:lang w:val="zh-CN"/>
        </w:rPr>
        <w:t>所需的全部服务费用，</w:t>
      </w:r>
      <w:r>
        <w:rPr>
          <w:rFonts w:hint="eastAsia" w:ascii="宋体" w:hAnsi="宋体" w:eastAsia="宋体" w:cs="宋体"/>
          <w:color w:val="000000"/>
          <w:kern w:val="0"/>
          <w:lang w:val="en-US" w:eastAsia="zh-CN"/>
        </w:rPr>
        <w:t>包括但不限于设备费用、检测</w:t>
      </w:r>
      <w:r>
        <w:rPr>
          <w:rFonts w:hint="eastAsia" w:ascii="宋体" w:hAnsi="宋体" w:eastAsia="宋体" w:cs="宋体"/>
          <w:color w:val="000000"/>
          <w:kern w:val="0"/>
          <w:lang w:val="zh-CN"/>
        </w:rPr>
        <w:t>费用、方案编写费用、人员费用、代理服务费、税金及不可预见等全部费用，乙方在合同履行期间不得再以其他任何名义记取其他费用。</w:t>
      </w:r>
    </w:p>
    <w:p w14:paraId="2FE37D24">
      <w:pPr>
        <w:autoSpaceDE w:val="0"/>
        <w:autoSpaceDN w:val="0"/>
        <w:spacing w:line="360" w:lineRule="auto"/>
        <w:ind w:firstLine="480"/>
        <w:rPr>
          <w:rFonts w:hint="eastAsia" w:ascii="宋体" w:hAnsi="宋体" w:eastAsia="宋体" w:cs="宋体"/>
          <w:color w:val="000000"/>
          <w:kern w:val="0"/>
          <w:lang w:val="en-US" w:eastAsia="zh-CN"/>
        </w:rPr>
      </w:pPr>
      <w:r>
        <w:rPr>
          <w:rFonts w:hint="eastAsia" w:ascii="宋体" w:hAnsi="宋体" w:eastAsia="宋体" w:cs="宋体"/>
          <w:color w:val="000000"/>
          <w:kern w:val="0"/>
          <w:lang w:val="zh-CN"/>
        </w:rPr>
        <w:t>服务范围：</w:t>
      </w:r>
      <w:r>
        <w:rPr>
          <w:rFonts w:hint="eastAsia" w:ascii="宋体" w:hAnsi="宋体" w:eastAsia="宋体" w:cs="宋体"/>
          <w:color w:val="000000"/>
          <w:kern w:val="0"/>
          <w:lang w:val="en-US" w:eastAsia="zh-CN"/>
        </w:rPr>
        <w:t>根据青海民族大学南山校区2号学生宿舍建设项目人防工程建设需要，需对人防工程、防护设备等施工质量按现行国家行业规范、标准及人防相关标准规范、设计图纸等进行质量检测。</w:t>
      </w:r>
    </w:p>
    <w:p w14:paraId="2C29721D">
      <w:pPr>
        <w:autoSpaceDE w:val="0"/>
        <w:autoSpaceDN w:val="0"/>
        <w:spacing w:line="360" w:lineRule="auto"/>
        <w:ind w:firstLine="480"/>
        <w:rPr>
          <w:rFonts w:hint="default" w:ascii="宋体" w:hAnsi="宋体" w:eastAsia="宋体" w:cs="宋体"/>
          <w:color w:val="000000"/>
          <w:kern w:val="0"/>
          <w:lang w:val="en-US" w:eastAsia="zh-CN"/>
        </w:rPr>
      </w:pPr>
      <w:r>
        <w:rPr>
          <w:rFonts w:hint="eastAsia" w:ascii="宋体" w:hAnsi="宋体" w:eastAsia="宋体" w:cs="宋体"/>
          <w:color w:val="000000"/>
          <w:kern w:val="0"/>
          <w:lang w:val="en-US" w:eastAsia="zh-CN"/>
        </w:rPr>
        <w:t>检测过程及检测报告需符合《</w:t>
      </w:r>
      <w:r>
        <w:rPr>
          <w:rFonts w:hint="eastAsia" w:ascii="宋体" w:hAnsi="宋体" w:eastAsia="宋体" w:cs="宋体"/>
          <w:color w:val="000000"/>
          <w:kern w:val="0"/>
          <w:lang w:val="zh-CN"/>
        </w:rPr>
        <w:t>人民防空防护设备检验检测管理办法》</w:t>
      </w:r>
      <w:r>
        <w:rPr>
          <w:rFonts w:hint="eastAsia" w:ascii="宋体" w:hAnsi="宋体" w:eastAsia="宋体" w:cs="宋体"/>
          <w:color w:val="000000"/>
          <w:kern w:val="0"/>
          <w:lang w:val="en-US" w:eastAsia="zh-CN"/>
        </w:rPr>
        <w:t>(</w:t>
      </w:r>
      <w:r>
        <w:rPr>
          <w:rFonts w:hint="eastAsia" w:ascii="宋体" w:hAnsi="宋体" w:eastAsia="宋体" w:cs="宋体"/>
          <w:color w:val="000000"/>
          <w:kern w:val="0"/>
          <w:lang w:val="zh-CN"/>
        </w:rPr>
        <w:t>发改国防规〔2024〕1450号</w:t>
      </w:r>
      <w:r>
        <w:rPr>
          <w:rFonts w:hint="eastAsia" w:ascii="宋体" w:hAnsi="宋体" w:eastAsia="宋体" w:cs="宋体"/>
          <w:color w:val="000000"/>
          <w:kern w:val="0"/>
          <w:lang w:val="en-US" w:eastAsia="zh-CN"/>
        </w:rPr>
        <w:t>)</w:t>
      </w:r>
      <w:r>
        <w:rPr>
          <w:rFonts w:hint="eastAsia" w:ascii="宋体" w:hAnsi="宋体" w:eastAsia="宋体" w:cs="宋体"/>
          <w:color w:val="000000"/>
          <w:kern w:val="0"/>
          <w:lang w:val="zh-CN"/>
        </w:rPr>
        <w:t>、《人民防空工程防护设备产品与安装质量检测标准》(暂行)</w:t>
      </w:r>
      <w:r>
        <w:rPr>
          <w:rFonts w:hint="eastAsia" w:ascii="宋体" w:hAnsi="宋体" w:eastAsia="宋体" w:cs="宋体"/>
          <w:color w:val="000000"/>
          <w:kern w:val="0"/>
          <w:lang w:val="en-US" w:eastAsia="zh-CN"/>
        </w:rPr>
        <w:t>(</w:t>
      </w:r>
      <w:r>
        <w:rPr>
          <w:rFonts w:hint="eastAsia" w:ascii="宋体" w:hAnsi="宋体" w:eastAsia="宋体" w:cs="宋体"/>
          <w:color w:val="000000"/>
          <w:kern w:val="0"/>
          <w:lang w:val="zh-CN"/>
        </w:rPr>
        <w:t>RFJ003-2021</w:t>
      </w:r>
      <w:r>
        <w:rPr>
          <w:rFonts w:hint="eastAsia" w:ascii="宋体" w:hAnsi="宋体" w:eastAsia="宋体" w:cs="宋体"/>
          <w:color w:val="000000"/>
          <w:kern w:val="0"/>
          <w:lang w:val="en-US" w:eastAsia="zh-CN"/>
        </w:rPr>
        <w:t>)</w:t>
      </w:r>
      <w:r>
        <w:rPr>
          <w:rFonts w:hint="eastAsia" w:ascii="宋体" w:hAnsi="宋体" w:eastAsia="宋体" w:cs="宋体"/>
          <w:color w:val="000000"/>
          <w:kern w:val="0"/>
          <w:lang w:val="zh-CN"/>
        </w:rPr>
        <w:t>、《人民防空工程防护设备质量检验与施工验收标准》（RFJ01-2002）、《人民防空工程防护设备试验测试与质量检测标准》（RFJ04-2009）、《回弹法检测混凝土抗压强度技术规程》（JGJ/T 23-2011）、人民防空工程质量验收与</w:t>
      </w:r>
      <w:r>
        <w:rPr>
          <w:rFonts w:hint="eastAsia" w:ascii="宋体" w:hAnsi="宋体" w:eastAsia="宋体" w:cs="宋体"/>
          <w:color w:val="000000"/>
          <w:kern w:val="0"/>
          <w:lang w:val="en-US" w:eastAsia="zh-CN"/>
        </w:rPr>
        <w:t>评</w:t>
      </w:r>
      <w:r>
        <w:rPr>
          <w:rFonts w:hint="eastAsia" w:ascii="宋体" w:hAnsi="宋体" w:eastAsia="宋体" w:cs="宋体"/>
          <w:color w:val="000000"/>
          <w:kern w:val="0"/>
          <w:lang w:val="zh-CN"/>
        </w:rPr>
        <w:t>价标准（RFJ01-2015）</w:t>
      </w:r>
      <w:r>
        <w:rPr>
          <w:rFonts w:hint="eastAsia" w:ascii="宋体" w:hAnsi="宋体" w:eastAsia="宋体" w:cs="宋体"/>
          <w:color w:val="000000"/>
          <w:kern w:val="0"/>
          <w:lang w:val="en-US" w:eastAsia="zh-CN"/>
        </w:rPr>
        <w:t>等的相关要求。</w:t>
      </w:r>
    </w:p>
    <w:p w14:paraId="60845BC0">
      <w:pPr>
        <w:autoSpaceDE w:val="0"/>
        <w:autoSpaceDN w:val="0"/>
        <w:spacing w:line="360" w:lineRule="auto"/>
        <w:rPr>
          <w:rFonts w:hint="eastAsia" w:ascii="宋体" w:hAnsi="宋体" w:eastAsia="宋体" w:cs="宋体"/>
          <w:color w:val="000000"/>
          <w:kern w:val="0"/>
          <w:lang w:val="zh-CN"/>
        </w:rPr>
      </w:pPr>
      <w:r>
        <w:rPr>
          <w:rFonts w:hint="eastAsia" w:ascii="宋体" w:hAnsi="宋体" w:eastAsia="宋体" w:cs="宋体"/>
          <w:color w:val="000000"/>
          <w:kern w:val="0"/>
          <w:lang w:val="zh-CN"/>
        </w:rPr>
        <w:t>三、交付时间、地点</w:t>
      </w:r>
    </w:p>
    <w:p w14:paraId="07DF0FC9">
      <w:pPr>
        <w:autoSpaceDE w:val="0"/>
        <w:autoSpaceDN w:val="0"/>
        <w:spacing w:line="360" w:lineRule="auto"/>
        <w:ind w:firstLine="480"/>
        <w:rPr>
          <w:rFonts w:hint="default" w:ascii="宋体" w:hAnsi="宋体" w:eastAsia="宋体" w:cs="宋体"/>
          <w:color w:val="000000"/>
          <w:kern w:val="0"/>
          <w:lang w:val="en-US" w:eastAsia="zh-CN"/>
        </w:rPr>
      </w:pPr>
      <w:r>
        <w:rPr>
          <w:rFonts w:hint="eastAsia" w:ascii="宋体" w:hAnsi="宋体" w:eastAsia="宋体" w:cs="宋体"/>
          <w:color w:val="000000"/>
          <w:kern w:val="0"/>
          <w:lang w:val="zh-CN"/>
        </w:rPr>
        <w:t>服务期限：</w:t>
      </w:r>
      <w:r>
        <w:rPr>
          <w:rFonts w:hint="eastAsia" w:ascii="宋体" w:hAnsi="宋体" w:eastAsia="宋体" w:cs="宋体"/>
          <w:color w:val="000000"/>
          <w:kern w:val="0"/>
          <w:lang w:val="en-US" w:eastAsia="zh-CN"/>
        </w:rPr>
        <w:t>合同签订之日至2026年9月6日，且不少于人防工程验收合格完成的期限。</w:t>
      </w:r>
    </w:p>
    <w:p w14:paraId="79B411C5">
      <w:pPr>
        <w:autoSpaceDE w:val="0"/>
        <w:autoSpaceDN w:val="0"/>
        <w:spacing w:line="360" w:lineRule="auto"/>
        <w:ind w:firstLine="480"/>
        <w:rPr>
          <w:rFonts w:hint="eastAsia" w:ascii="宋体" w:hAnsi="宋体" w:eastAsia="宋体" w:cs="宋体"/>
          <w:color w:val="000000"/>
          <w:kern w:val="0"/>
          <w:lang w:val="en-US" w:eastAsia="zh-CN"/>
        </w:rPr>
      </w:pPr>
      <w:r>
        <w:rPr>
          <w:rFonts w:hint="eastAsia" w:ascii="宋体" w:hAnsi="宋体" w:eastAsia="宋体" w:cs="宋体"/>
          <w:color w:val="000000"/>
          <w:kern w:val="0"/>
          <w:lang w:val="zh-CN"/>
        </w:rPr>
        <w:t>服务地点：</w:t>
      </w:r>
      <w:r>
        <w:rPr>
          <w:rFonts w:hint="eastAsia" w:ascii="宋体" w:hAnsi="宋体" w:eastAsia="宋体" w:cs="宋体"/>
          <w:color w:val="000000"/>
          <w:kern w:val="0"/>
          <w:lang w:val="en-US" w:eastAsia="zh-CN"/>
        </w:rPr>
        <w:t>青海民族大学南山校区2号学生宿舍建设项目</w:t>
      </w:r>
    </w:p>
    <w:p w14:paraId="2BAF45D2">
      <w:pPr>
        <w:autoSpaceDE w:val="0"/>
        <w:autoSpaceDN w:val="0"/>
        <w:spacing w:line="360" w:lineRule="auto"/>
        <w:ind w:firstLine="480"/>
        <w:rPr>
          <w:rFonts w:hint="default" w:ascii="宋体" w:hAnsi="宋体" w:eastAsia="宋体" w:cs="宋体"/>
          <w:color w:val="000000"/>
          <w:kern w:val="0"/>
          <w:lang w:val="en-US" w:eastAsia="zh-CN"/>
        </w:rPr>
      </w:pPr>
      <w:r>
        <w:rPr>
          <w:rFonts w:hint="eastAsia" w:ascii="宋体" w:hAnsi="宋体" w:eastAsia="宋体" w:cs="宋体"/>
          <w:color w:val="000000"/>
          <w:kern w:val="0"/>
          <w:lang w:val="en-US" w:eastAsia="zh-CN"/>
        </w:rPr>
        <w:t>交付时间：按项目施工进展</w:t>
      </w:r>
    </w:p>
    <w:p w14:paraId="59D976CE">
      <w:pPr>
        <w:numPr>
          <w:ilvl w:val="0"/>
          <w:numId w:val="3"/>
        </w:numPr>
        <w:autoSpaceDE w:val="0"/>
        <w:autoSpaceDN w:val="0"/>
        <w:spacing w:line="360" w:lineRule="auto"/>
        <w:rPr>
          <w:rFonts w:hint="eastAsia" w:ascii="宋体" w:hAnsi="宋体" w:eastAsia="宋体" w:cs="宋体"/>
          <w:color w:val="000000"/>
          <w:kern w:val="0"/>
          <w:lang w:val="zh-CN"/>
        </w:rPr>
      </w:pPr>
      <w:r>
        <w:rPr>
          <w:rFonts w:hint="eastAsia" w:ascii="宋体" w:hAnsi="宋体" w:eastAsia="宋体" w:cs="宋体"/>
          <w:color w:val="000000"/>
          <w:kern w:val="0"/>
          <w:lang w:val="zh-CN"/>
        </w:rPr>
        <w:t>付款方式</w:t>
      </w:r>
    </w:p>
    <w:p w14:paraId="6B0E0EEE">
      <w:pPr>
        <w:autoSpaceDE w:val="0"/>
        <w:autoSpaceDN w:val="0"/>
        <w:spacing w:line="360" w:lineRule="auto"/>
        <w:ind w:firstLine="480"/>
        <w:rPr>
          <w:rFonts w:hint="eastAsia" w:ascii="宋体" w:hAnsi="宋体" w:eastAsia="宋体" w:cs="宋体"/>
          <w:color w:val="000000"/>
          <w:kern w:val="0"/>
          <w:lang w:val="zh-CN"/>
        </w:rPr>
      </w:pPr>
      <w:r>
        <w:rPr>
          <w:rFonts w:hint="default" w:ascii="宋体" w:hAnsi="宋体" w:eastAsia="宋体" w:cs="宋体"/>
          <w:color w:val="000000"/>
          <w:kern w:val="0"/>
          <w:lang w:val="en-US"/>
        </w:rPr>
        <w:t>一次性付款：乙方完成</w:t>
      </w:r>
      <w:r>
        <w:rPr>
          <w:rFonts w:hint="eastAsia" w:ascii="宋体" w:hAnsi="宋体" w:eastAsia="宋体" w:cs="宋体"/>
          <w:color w:val="000000"/>
          <w:kern w:val="0"/>
          <w:lang w:val="en-US" w:eastAsia="zh-CN"/>
        </w:rPr>
        <w:t>所有项目</w:t>
      </w:r>
      <w:r>
        <w:rPr>
          <w:rFonts w:hint="default" w:ascii="宋体" w:hAnsi="宋体" w:eastAsia="宋体" w:cs="宋体"/>
          <w:color w:val="000000"/>
          <w:kern w:val="0"/>
          <w:lang w:val="en-US"/>
        </w:rPr>
        <w:t>检测并出具符合</w:t>
      </w:r>
      <w:r>
        <w:rPr>
          <w:rFonts w:hint="eastAsia" w:ascii="宋体" w:hAnsi="宋体" w:eastAsia="宋体" w:cs="宋体"/>
          <w:color w:val="000000"/>
          <w:kern w:val="0"/>
          <w:lang w:val="en-US" w:eastAsia="zh-CN"/>
        </w:rPr>
        <w:t>规范</w:t>
      </w:r>
      <w:r>
        <w:rPr>
          <w:rFonts w:hint="default" w:ascii="宋体" w:hAnsi="宋体" w:eastAsia="宋体" w:cs="宋体"/>
          <w:color w:val="000000"/>
          <w:kern w:val="0"/>
          <w:lang w:val="en-US"/>
        </w:rPr>
        <w:t>标准的完整检测报告</w:t>
      </w:r>
      <w:r>
        <w:rPr>
          <w:rFonts w:hint="eastAsia" w:ascii="宋体" w:hAnsi="宋体" w:eastAsia="宋体" w:cs="宋体"/>
          <w:color w:val="000000"/>
          <w:kern w:val="0"/>
          <w:lang w:val="en-US" w:eastAsia="zh-CN"/>
        </w:rPr>
        <w:t>三份，</w:t>
      </w:r>
      <w:r>
        <w:rPr>
          <w:rFonts w:hint="default" w:ascii="宋体" w:hAnsi="宋体" w:eastAsia="宋体" w:cs="宋体"/>
          <w:color w:val="000000"/>
          <w:kern w:val="0"/>
          <w:lang w:val="en-US"/>
        </w:rPr>
        <w:t>经</w:t>
      </w:r>
      <w:r>
        <w:rPr>
          <w:rFonts w:hint="eastAsia" w:ascii="宋体" w:hAnsi="宋体" w:eastAsia="宋体" w:cs="宋体"/>
          <w:color w:val="000000"/>
          <w:kern w:val="0"/>
          <w:lang w:val="en-US" w:eastAsia="zh-CN"/>
        </w:rPr>
        <w:t>甲方组织的人防工程</w:t>
      </w:r>
      <w:r>
        <w:rPr>
          <w:rFonts w:hint="default" w:ascii="宋体" w:hAnsi="宋体" w:eastAsia="宋体" w:cs="宋体"/>
          <w:color w:val="000000"/>
          <w:kern w:val="0"/>
          <w:lang w:val="en-US"/>
        </w:rPr>
        <w:t>全部验收合格且移交全部检测资料至甲方后，甲方支付100%价款。乙方应在甲方付款前开具同等金额的合规发票，否则甲方有权拒绝支付，且不承担任何责任。</w:t>
      </w:r>
    </w:p>
    <w:p w14:paraId="7CF8A0BA">
      <w:pPr>
        <w:autoSpaceDE w:val="0"/>
        <w:autoSpaceDN w:val="0"/>
        <w:spacing w:line="360" w:lineRule="auto"/>
        <w:rPr>
          <w:rFonts w:hint="eastAsia" w:ascii="宋体" w:hAnsi="宋体" w:cs="宋体"/>
          <w:color w:val="000000"/>
          <w:kern w:val="0"/>
          <w:highlight w:val="none"/>
        </w:rPr>
      </w:pPr>
      <w:r>
        <w:rPr>
          <w:rFonts w:hint="eastAsia" w:ascii="宋体" w:hAnsi="宋体" w:cs="宋体"/>
          <w:color w:val="000000"/>
          <w:kern w:val="0"/>
          <w:highlight w:val="none"/>
          <w:lang w:val="zh-CN"/>
        </w:rPr>
        <w:t>五、合同的变更、终止与转让</w:t>
      </w:r>
    </w:p>
    <w:p w14:paraId="32DC0FBE">
      <w:pPr>
        <w:autoSpaceDE w:val="0"/>
        <w:autoSpaceDN w:val="0"/>
        <w:spacing w:line="360" w:lineRule="auto"/>
        <w:ind w:firstLine="360"/>
        <w:rPr>
          <w:rFonts w:hint="eastAsia"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eastAsia="zh-CN"/>
        </w:rPr>
        <w:t>、</w:t>
      </w:r>
      <w:r>
        <w:rPr>
          <w:rFonts w:hint="eastAsia" w:ascii="宋体" w:hAnsi="宋体" w:cs="宋体"/>
          <w:color w:val="000000"/>
          <w:kern w:val="0"/>
          <w:lang w:val="zh-CN"/>
        </w:rPr>
        <w:t>本合同一经签订，甲乙双方不得擅自变更、中止或终止。</w:t>
      </w:r>
    </w:p>
    <w:p w14:paraId="609BB99E">
      <w:pPr>
        <w:autoSpaceDE w:val="0"/>
        <w:autoSpaceDN w:val="0"/>
        <w:spacing w:line="360" w:lineRule="auto"/>
        <w:ind w:firstLine="360"/>
        <w:rPr>
          <w:rFonts w:hint="eastAsia"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eastAsia="zh-CN"/>
        </w:rPr>
        <w:t>、</w:t>
      </w:r>
      <w:r>
        <w:rPr>
          <w:rFonts w:hint="eastAsia" w:ascii="宋体" w:hAnsi="宋体" w:cs="宋体"/>
          <w:color w:val="000000"/>
          <w:kern w:val="0"/>
          <w:lang w:val="zh-CN"/>
        </w:rPr>
        <w:t>乙方不得擅自转让其应履行的合同义务。</w:t>
      </w:r>
    </w:p>
    <w:p w14:paraId="14F437DA">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六、双方权利义务</w:t>
      </w:r>
    </w:p>
    <w:p w14:paraId="1C681EA1">
      <w:pPr>
        <w:spacing w:line="400" w:lineRule="exact"/>
        <w:ind w:firstLine="411" w:firstLineChars="196"/>
        <w:rPr>
          <w:rFonts w:hint="eastAsia" w:ascii="宋体" w:hAnsi="宋体"/>
          <w:color w:val="000000"/>
          <w:lang w:val="en-US" w:eastAsia="zh-CN"/>
        </w:rPr>
      </w:pPr>
      <w:r>
        <w:rPr>
          <w:rFonts w:hint="eastAsia" w:ascii="宋体" w:hAnsi="宋体"/>
          <w:color w:val="000000"/>
        </w:rPr>
        <w:t>1、</w:t>
      </w:r>
      <w:r>
        <w:rPr>
          <w:rFonts w:hint="eastAsia" w:ascii="宋体" w:hAnsi="宋体"/>
          <w:color w:val="000000"/>
          <w:lang w:val="en-US" w:eastAsia="zh-CN"/>
        </w:rPr>
        <w:t>甲方积极配合乙方开展的合法合规检测工作，并协助乙方获得项目设计文件等基本资料，并按合同约定及时支付乙方费用。</w:t>
      </w:r>
    </w:p>
    <w:p w14:paraId="33BD839C">
      <w:pPr>
        <w:spacing w:line="400" w:lineRule="exact"/>
        <w:ind w:firstLine="411" w:firstLineChars="196"/>
        <w:rPr>
          <w:rFonts w:hint="eastAsia" w:ascii="宋体" w:hAnsi="宋体"/>
          <w:color w:val="000000"/>
          <w:lang w:val="en-US" w:eastAsia="zh-CN"/>
        </w:rPr>
      </w:pPr>
      <w:r>
        <w:rPr>
          <w:rFonts w:hint="eastAsia" w:ascii="宋体" w:hAnsi="宋体"/>
          <w:color w:val="000000"/>
          <w:lang w:val="en-US" w:eastAsia="zh-CN"/>
        </w:rPr>
        <w:t>2、</w:t>
      </w:r>
      <w:r>
        <w:rPr>
          <w:rFonts w:hint="eastAsia" w:ascii="宋体" w:hAnsi="宋体"/>
          <w:color w:val="000000"/>
        </w:rPr>
        <w:t>乙方</w:t>
      </w:r>
      <w:r>
        <w:rPr>
          <w:rFonts w:hint="eastAsia" w:ascii="宋体" w:hAnsi="宋体"/>
          <w:color w:val="000000"/>
          <w:lang w:val="en-US" w:eastAsia="zh-CN"/>
        </w:rPr>
        <w:t>应</w:t>
      </w:r>
      <w:r>
        <w:rPr>
          <w:rFonts w:hint="eastAsia" w:ascii="宋体" w:hAnsi="宋体"/>
          <w:color w:val="000000"/>
        </w:rPr>
        <w:t>按照本合同约定的</w:t>
      </w:r>
      <w:r>
        <w:rPr>
          <w:rFonts w:hint="eastAsia" w:ascii="宋体" w:hAnsi="宋体"/>
          <w:color w:val="000000"/>
          <w:lang w:val="en-US" w:eastAsia="zh-CN"/>
        </w:rPr>
        <w:t>质量</w:t>
      </w:r>
      <w:r>
        <w:rPr>
          <w:rFonts w:hint="eastAsia" w:ascii="宋体" w:hAnsi="宋体"/>
          <w:color w:val="000000"/>
        </w:rPr>
        <w:t>标准和</w:t>
      </w:r>
      <w:r>
        <w:rPr>
          <w:rFonts w:hint="eastAsia" w:ascii="宋体" w:hAnsi="宋体"/>
          <w:color w:val="000000"/>
          <w:lang w:val="en-US" w:eastAsia="zh-CN"/>
        </w:rPr>
        <w:t>技术</w:t>
      </w:r>
      <w:r>
        <w:rPr>
          <w:rFonts w:hint="eastAsia" w:ascii="宋体" w:hAnsi="宋体"/>
          <w:color w:val="000000"/>
        </w:rPr>
        <w:t>方式对委托项目进行检测</w:t>
      </w:r>
      <w:r>
        <w:rPr>
          <w:rFonts w:hint="eastAsia" w:ascii="宋体" w:hAnsi="宋体"/>
          <w:color w:val="000000"/>
          <w:lang w:eastAsia="zh-CN"/>
        </w:rPr>
        <w:t>，</w:t>
      </w:r>
      <w:r>
        <w:rPr>
          <w:rFonts w:hint="eastAsia" w:ascii="宋体" w:hAnsi="宋体"/>
          <w:color w:val="000000"/>
          <w:lang w:val="en-US" w:eastAsia="zh-CN"/>
        </w:rPr>
        <w:t>并根据项目施工进展及时完成检测任务，并按甲方规定的时间提供完整检测报告。如现场不具备检测条件应及时向甲方提出，并对检测结果异常原因进行分析，如发现质量不符合规范标准设计要求的，应及时向甲方提出并上报监管部门。检测过程中应采取一切措施确保人员、设备等的安全，不得违反工地现场安全管理工作，对乙方现场检测发生的安全事故等责任均由乙方承担。</w:t>
      </w:r>
    </w:p>
    <w:p w14:paraId="5D362432">
      <w:pPr>
        <w:spacing w:line="400" w:lineRule="exact"/>
        <w:rPr>
          <w:rFonts w:hint="default" w:ascii="宋体" w:hAnsi="宋体"/>
          <w:color w:val="000000"/>
          <w:lang w:val="en-US" w:eastAsia="zh-CN"/>
        </w:rPr>
      </w:pPr>
      <w:r>
        <w:rPr>
          <w:rFonts w:hint="eastAsia" w:ascii="宋体" w:hAnsi="宋体"/>
          <w:color w:val="000000"/>
          <w:lang w:val="en-US" w:eastAsia="zh-CN"/>
        </w:rPr>
        <w:t>七、违约责任</w:t>
      </w:r>
    </w:p>
    <w:p w14:paraId="0F192BBC">
      <w:pPr>
        <w:spacing w:line="400" w:lineRule="exact"/>
        <w:ind w:firstLine="411" w:firstLineChars="196"/>
        <w:rPr>
          <w:rFonts w:hint="eastAsia" w:ascii="宋体" w:hAnsi="宋体"/>
          <w:color w:val="000000"/>
          <w:lang w:val="en-US" w:eastAsia="zh-CN"/>
        </w:rPr>
      </w:pPr>
      <w:r>
        <w:rPr>
          <w:rFonts w:hint="eastAsia" w:ascii="宋体" w:hAnsi="宋体"/>
          <w:color w:val="000000"/>
          <w:lang w:val="en-US" w:eastAsia="zh-CN"/>
        </w:rPr>
        <w:t>1、一方无正当理由单方解除合同的，应当承担由此给对方造成的损失。</w:t>
      </w:r>
    </w:p>
    <w:p w14:paraId="4C712C5E">
      <w:pPr>
        <w:spacing w:line="400" w:lineRule="exact"/>
        <w:ind w:firstLine="411" w:firstLineChars="196"/>
        <w:rPr>
          <w:rFonts w:hint="eastAsia" w:ascii="宋体" w:hAnsi="宋体"/>
          <w:color w:val="000000"/>
        </w:rPr>
      </w:pPr>
      <w:r>
        <w:rPr>
          <w:rFonts w:hint="eastAsia" w:ascii="宋体" w:hAnsi="宋体"/>
          <w:color w:val="000000"/>
          <w:lang w:val="en-US" w:eastAsia="zh-CN"/>
        </w:rPr>
        <w:t>2、</w:t>
      </w:r>
      <w:r>
        <w:rPr>
          <w:rFonts w:hint="eastAsia" w:ascii="宋体" w:hAnsi="宋体"/>
          <w:color w:val="000000"/>
        </w:rPr>
        <w:t>甲方无故延期</w:t>
      </w:r>
      <w:r>
        <w:rPr>
          <w:rFonts w:hint="eastAsia" w:ascii="宋体" w:hAnsi="宋体"/>
          <w:color w:val="000000"/>
          <w:lang w:val="en-US" w:eastAsia="zh-CN"/>
        </w:rPr>
        <w:t>支付乙方费用</w:t>
      </w:r>
      <w:r>
        <w:rPr>
          <w:rFonts w:hint="eastAsia" w:ascii="宋体" w:hAnsi="宋体"/>
          <w:color w:val="000000"/>
        </w:rPr>
        <w:t>的，</w:t>
      </w:r>
      <w:r>
        <w:rPr>
          <w:rFonts w:hint="eastAsia" w:ascii="宋体" w:hAnsi="宋体"/>
          <w:color w:val="000000"/>
          <w:lang w:val="en-US" w:eastAsia="zh-CN"/>
        </w:rPr>
        <w:t>乙方有权</w:t>
      </w:r>
      <w:r>
        <w:rPr>
          <w:rFonts w:hint="eastAsia" w:ascii="宋体" w:hAnsi="宋体"/>
          <w:color w:val="000000"/>
        </w:rPr>
        <w:t>向</w:t>
      </w:r>
      <w:r>
        <w:rPr>
          <w:rFonts w:hint="eastAsia" w:ascii="宋体" w:hAnsi="宋体"/>
          <w:color w:val="000000"/>
          <w:lang w:val="en-US" w:eastAsia="zh-CN"/>
        </w:rPr>
        <w:t>甲方发出付款通知，发出付款通知后</w:t>
      </w:r>
      <w:r>
        <w:rPr>
          <w:rFonts w:hint="eastAsia" w:ascii="宋体" w:hAnsi="宋体"/>
          <w:color w:val="000000"/>
          <w:u w:val="single"/>
        </w:rPr>
        <w:t>30</w:t>
      </w:r>
      <w:r>
        <w:rPr>
          <w:rFonts w:hint="eastAsia" w:ascii="宋体" w:hAnsi="宋体"/>
          <w:color w:val="000000"/>
        </w:rPr>
        <w:t>天</w:t>
      </w:r>
      <w:r>
        <w:rPr>
          <w:rFonts w:hint="eastAsia" w:ascii="宋体" w:hAnsi="宋体"/>
          <w:color w:val="000000"/>
          <w:lang w:val="en-US" w:eastAsia="zh-CN"/>
        </w:rPr>
        <w:t>甲方仍未付款的，每逾期一日，应当承担应付金额千分之二的违约金</w:t>
      </w:r>
      <w:r>
        <w:rPr>
          <w:rFonts w:hint="eastAsia" w:ascii="宋体" w:hAnsi="宋体"/>
          <w:color w:val="000000"/>
        </w:rPr>
        <w:t>。</w:t>
      </w:r>
    </w:p>
    <w:p w14:paraId="665A20B9">
      <w:pPr>
        <w:spacing w:line="400" w:lineRule="exact"/>
        <w:ind w:firstLine="411" w:firstLineChars="196"/>
        <w:rPr>
          <w:rFonts w:hint="eastAsia" w:ascii="宋体" w:hAnsi="宋体"/>
          <w:color w:val="000000"/>
          <w:lang w:val="en-US" w:eastAsia="zh-CN"/>
        </w:rPr>
      </w:pPr>
      <w:r>
        <w:rPr>
          <w:rFonts w:hint="eastAsia" w:ascii="宋体" w:hAnsi="宋体"/>
          <w:color w:val="000000"/>
          <w:lang w:val="en-US" w:eastAsia="zh-CN"/>
        </w:rPr>
        <w:t>2、乙方未按照本合同约定质量标准进行检测的，或出具不符合规范标准等要求的检测报告的，或出具虚假检测数据、虚假报告、检测结论的，或不遵守安全生产要求的，乙方应承担相应法律责任和检测费总额的违约金，且甲方有权停止支付检测费，甲方已支付检测费有权要求乙方退回。</w:t>
      </w:r>
    </w:p>
    <w:p w14:paraId="4B4B9727">
      <w:pPr>
        <w:spacing w:line="400" w:lineRule="exact"/>
        <w:ind w:firstLine="411" w:firstLineChars="196"/>
        <w:rPr>
          <w:rFonts w:hint="eastAsia" w:ascii="宋体" w:hAnsi="宋体"/>
          <w:color w:val="000000"/>
        </w:rPr>
      </w:pPr>
      <w:r>
        <w:rPr>
          <w:rFonts w:hint="eastAsia" w:ascii="宋体" w:hAnsi="宋体"/>
          <w:color w:val="000000"/>
          <w:lang w:val="en-US" w:eastAsia="zh-CN"/>
        </w:rPr>
        <w:t>3、乙方应根据工程进展及时进场检测并及时向甲方提交检测报告反映真实施工质量，如乙方逾期服务的，每逾期一日应当承担检测费用千分之二的违约金。</w:t>
      </w:r>
    </w:p>
    <w:p w14:paraId="153442BA">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en-US" w:eastAsia="zh-CN"/>
        </w:rPr>
        <w:t>八</w:t>
      </w:r>
      <w:r>
        <w:rPr>
          <w:rFonts w:hint="eastAsia" w:ascii="宋体" w:hAnsi="宋体" w:cs="宋体"/>
          <w:color w:val="000000"/>
          <w:kern w:val="0"/>
          <w:lang w:val="zh-CN"/>
        </w:rPr>
        <w:t>、不可抗力</w:t>
      </w:r>
    </w:p>
    <w:p w14:paraId="79BF51F6">
      <w:pPr>
        <w:numPr>
          <w:ilvl w:val="0"/>
          <w:numId w:val="0"/>
        </w:numPr>
        <w:autoSpaceDE w:val="0"/>
        <w:autoSpaceDN w:val="0"/>
        <w:spacing w:line="360" w:lineRule="auto"/>
        <w:ind w:firstLine="420" w:firstLineChars="200"/>
        <w:rPr>
          <w:rFonts w:hint="eastAsia" w:ascii="宋体" w:hAnsi="宋体" w:cs="宋体"/>
          <w:color w:val="000000"/>
          <w:kern w:val="0"/>
          <w:lang w:val="zh-CN"/>
        </w:rPr>
      </w:pPr>
      <w:r>
        <w:rPr>
          <w:rFonts w:hint="eastAsia" w:ascii="宋体" w:hAnsi="宋体" w:cs="宋体"/>
          <w:color w:val="000000"/>
          <w:kern w:val="0"/>
          <w:lang w:val="zh-CN"/>
        </w:rPr>
        <w:t>1、在合同有效期内，任何一方因不可抗力事件导致不能履行合同，则合同履行期可延长，其延长期与不可抗力影响期相同。</w:t>
      </w:r>
    </w:p>
    <w:p w14:paraId="680E15E2">
      <w:pPr>
        <w:numPr>
          <w:ilvl w:val="0"/>
          <w:numId w:val="0"/>
        </w:numPr>
        <w:autoSpaceDE w:val="0"/>
        <w:autoSpaceDN w:val="0"/>
        <w:spacing w:line="360" w:lineRule="auto"/>
        <w:ind w:firstLine="420" w:firstLineChars="200"/>
        <w:rPr>
          <w:rFonts w:hint="eastAsia" w:ascii="宋体" w:hAnsi="宋体" w:cs="宋体"/>
          <w:color w:val="000000"/>
          <w:kern w:val="0"/>
          <w:lang w:val="zh-CN"/>
        </w:rPr>
      </w:pPr>
      <w:r>
        <w:rPr>
          <w:rFonts w:hint="eastAsia" w:ascii="宋体" w:hAnsi="宋体" w:cs="宋体"/>
          <w:color w:val="000000"/>
          <w:kern w:val="0"/>
          <w:lang w:val="zh-CN"/>
        </w:rPr>
        <w:t>2、不可抗力事件发生后，应立即通知对方，并寄送有关权威机构出具的证明。</w:t>
      </w:r>
    </w:p>
    <w:p w14:paraId="1DA5015B">
      <w:pPr>
        <w:numPr>
          <w:ilvl w:val="0"/>
          <w:numId w:val="0"/>
        </w:numPr>
        <w:autoSpaceDE w:val="0"/>
        <w:autoSpaceDN w:val="0"/>
        <w:spacing w:line="360" w:lineRule="auto"/>
        <w:ind w:firstLine="420" w:firstLineChars="200"/>
        <w:rPr>
          <w:rFonts w:hint="eastAsia" w:ascii="宋体" w:hAnsi="宋体" w:cs="宋体"/>
          <w:color w:val="000000"/>
          <w:kern w:val="0"/>
          <w:lang w:val="zh-CN"/>
        </w:rPr>
      </w:pPr>
      <w:r>
        <w:rPr>
          <w:rFonts w:hint="eastAsia" w:ascii="宋体" w:hAnsi="宋体" w:cs="宋体"/>
          <w:color w:val="000000"/>
          <w:kern w:val="0"/>
          <w:lang w:val="zh-CN"/>
        </w:rPr>
        <w:t>3、不可抗力事件延续120天以上，双方应通过友好协商，确定是否继续履行合同，如果解除合同，互相不承担违约责任。</w:t>
      </w:r>
    </w:p>
    <w:p w14:paraId="581A4582">
      <w:pPr>
        <w:numPr>
          <w:ilvl w:val="0"/>
          <w:numId w:val="0"/>
        </w:numPr>
        <w:autoSpaceDE w:val="0"/>
        <w:autoSpaceDN w:val="0"/>
        <w:spacing w:line="360" w:lineRule="auto"/>
        <w:ind w:firstLine="420" w:firstLineChars="200"/>
        <w:rPr>
          <w:rFonts w:hint="eastAsia" w:ascii="宋体" w:hAnsi="宋体" w:cs="宋体"/>
          <w:color w:val="000000"/>
          <w:kern w:val="0"/>
          <w:lang w:val="zh-CN"/>
        </w:rPr>
      </w:pPr>
      <w:r>
        <w:rPr>
          <w:rFonts w:hint="eastAsia" w:ascii="宋体" w:hAnsi="宋体" w:cs="宋体"/>
          <w:color w:val="000000"/>
          <w:kern w:val="0"/>
          <w:sz w:val="21"/>
          <w:szCs w:val="24"/>
          <w:lang w:val="en-US" w:eastAsia="zh-CN" w:bidi="ar-SA"/>
        </w:rPr>
        <w:t>九</w:t>
      </w:r>
      <w:r>
        <w:rPr>
          <w:rFonts w:hint="eastAsia" w:ascii="宋体" w:hAnsi="宋体" w:cs="宋体"/>
          <w:color w:val="000000"/>
          <w:kern w:val="0"/>
          <w:sz w:val="21"/>
          <w:szCs w:val="24"/>
          <w:lang w:val="zh-CN" w:eastAsia="zh-CN" w:bidi="ar-SA"/>
        </w:rPr>
        <w:t>、</w:t>
      </w:r>
      <w:r>
        <w:rPr>
          <w:rFonts w:hint="eastAsia" w:ascii="宋体" w:hAnsi="宋体" w:cs="宋体"/>
          <w:color w:val="000000"/>
          <w:kern w:val="0"/>
          <w:lang w:val="zh-CN"/>
        </w:rPr>
        <w:t>知识产权：乙方未经甲方书面许可不得买卖、擅自使用或者许可其他单位、个人使用甲方所提供的资料等信息以及相应检测结果。乙方提供的服务如侵犯了第三方合同权益而引发纠纷或诉讼的，均由乙方负责交涉并承担全部责任。</w:t>
      </w:r>
    </w:p>
    <w:p w14:paraId="2C53EBB8">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十、合同争议解决</w:t>
      </w:r>
    </w:p>
    <w:p w14:paraId="6A95844C">
      <w:pPr>
        <w:autoSpaceDE w:val="0"/>
        <w:autoSpaceDN w:val="0"/>
        <w:spacing w:line="360" w:lineRule="auto"/>
        <w:ind w:firstLine="420" w:firstLineChars="200"/>
        <w:rPr>
          <w:rFonts w:hint="eastAsia" w:ascii="宋体" w:hAnsi="宋体" w:cs="宋体"/>
          <w:color w:val="000000"/>
          <w:kern w:val="0"/>
        </w:rPr>
      </w:pPr>
      <w:r>
        <w:rPr>
          <w:rFonts w:hint="eastAsia" w:ascii="宋体" w:hAnsi="宋体" w:cs="宋体"/>
          <w:color w:val="000000"/>
          <w:kern w:val="0"/>
          <w:lang w:val="en-US" w:eastAsia="zh-CN"/>
        </w:rPr>
        <w:t>1、</w:t>
      </w:r>
      <w:r>
        <w:rPr>
          <w:rFonts w:hint="eastAsia" w:ascii="宋体" w:hAnsi="宋体" w:cs="宋体"/>
          <w:color w:val="000000"/>
          <w:kern w:val="0"/>
        </w:rPr>
        <w:t>在合同履行过程中发生争议，双方应当协商解决，协商不成</w:t>
      </w:r>
      <w:r>
        <w:rPr>
          <w:rFonts w:hint="eastAsia" w:ascii="宋体" w:hAnsi="宋体" w:cs="宋体"/>
          <w:color w:val="000000"/>
          <w:kern w:val="0"/>
          <w:lang w:val="en-US" w:eastAsia="zh-CN"/>
        </w:rPr>
        <w:t>的</w:t>
      </w:r>
      <w:r>
        <w:rPr>
          <w:rFonts w:hint="eastAsia" w:ascii="宋体" w:hAnsi="宋体" w:cs="宋体"/>
          <w:color w:val="000000"/>
          <w:kern w:val="0"/>
        </w:rPr>
        <w:t>，向甲方所在地的人民法院提起诉讼。</w:t>
      </w:r>
    </w:p>
    <w:p w14:paraId="28E95E3C">
      <w:pPr>
        <w:autoSpaceDE w:val="0"/>
        <w:autoSpaceDN w:val="0"/>
        <w:spacing w:line="360" w:lineRule="auto"/>
        <w:ind w:firstLine="420" w:firstLineChars="200"/>
        <w:rPr>
          <w:rFonts w:hint="eastAsia" w:ascii="宋体" w:hAnsi="宋体" w:cs="宋体"/>
          <w:color w:val="000000"/>
          <w:kern w:val="0"/>
        </w:rPr>
      </w:pPr>
      <w:r>
        <w:rPr>
          <w:rFonts w:hint="eastAsia" w:ascii="宋体" w:hAnsi="宋体" w:cs="宋体"/>
          <w:color w:val="000000"/>
          <w:kern w:val="0"/>
        </w:rPr>
        <w:t>2.诉讼期间，本合同继续履行。</w:t>
      </w:r>
    </w:p>
    <w:p w14:paraId="3A120DEA">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十一、合同生效及其它</w:t>
      </w:r>
      <w:r>
        <w:rPr>
          <w:rFonts w:hint="eastAsia" w:ascii="宋体" w:hAnsi="宋体" w:cs="宋体"/>
          <w:color w:val="000000"/>
          <w:kern w:val="0"/>
        </w:rPr>
        <w:t>：</w:t>
      </w:r>
    </w:p>
    <w:p w14:paraId="7D92DC02">
      <w:pPr>
        <w:autoSpaceDE w:val="0"/>
        <w:autoSpaceDN w:val="0"/>
        <w:spacing w:line="360" w:lineRule="auto"/>
        <w:ind w:firstLine="420" w:firstLineChars="200"/>
        <w:rPr>
          <w:rFonts w:hint="eastAsia"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eastAsia="zh-CN"/>
        </w:rPr>
        <w:t>、</w:t>
      </w:r>
      <w:r>
        <w:rPr>
          <w:rFonts w:hint="eastAsia" w:ascii="宋体" w:hAnsi="宋体" w:cs="宋体"/>
          <w:color w:val="000000"/>
          <w:kern w:val="0"/>
          <w:lang w:val="zh-CN"/>
        </w:rPr>
        <w:t>本合同一式</w:t>
      </w:r>
      <w:r>
        <w:rPr>
          <w:rFonts w:hint="eastAsia" w:ascii="宋体" w:hAnsi="宋体" w:cs="宋体"/>
          <w:color w:val="000000"/>
          <w:kern w:val="0"/>
          <w:lang w:val="en-US" w:eastAsia="zh-CN"/>
        </w:rPr>
        <w:t>肆</w:t>
      </w:r>
      <w:r>
        <w:rPr>
          <w:rFonts w:hint="eastAsia" w:ascii="宋体" w:hAnsi="宋体" w:cs="宋体"/>
          <w:color w:val="000000"/>
          <w:kern w:val="0"/>
          <w:lang w:val="zh-CN"/>
        </w:rPr>
        <w:t>份，经双方签字，并加盖公章即为生效。</w:t>
      </w:r>
    </w:p>
    <w:p w14:paraId="71581558">
      <w:pPr>
        <w:autoSpaceDE w:val="0"/>
        <w:autoSpaceDN w:val="0"/>
        <w:spacing w:line="360" w:lineRule="auto"/>
        <w:ind w:firstLine="420" w:firstLineChars="200"/>
        <w:rPr>
          <w:rFonts w:hint="eastAsia"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eastAsia="zh-CN"/>
        </w:rPr>
        <w:t>、</w:t>
      </w:r>
      <w:r>
        <w:rPr>
          <w:rFonts w:hint="eastAsia" w:ascii="宋体" w:hAnsi="宋体" w:cs="宋体"/>
          <w:color w:val="000000"/>
          <w:kern w:val="0"/>
          <w:lang w:val="zh-CN"/>
        </w:rPr>
        <w:t>本合同未尽事宜，双方均应当遵守</w:t>
      </w:r>
      <w:r>
        <w:rPr>
          <w:rFonts w:hint="eastAsia" w:ascii="宋体" w:hAnsi="宋体" w:cs="宋体"/>
          <w:color w:val="000000"/>
          <w:kern w:val="0"/>
          <w:lang w:val="en-US" w:eastAsia="zh-CN"/>
        </w:rPr>
        <w:t>现行法律法规规范标准</w:t>
      </w:r>
      <w:r>
        <w:rPr>
          <w:rFonts w:hint="eastAsia" w:ascii="宋体" w:hAnsi="宋体" w:cs="宋体"/>
          <w:color w:val="000000"/>
          <w:kern w:val="0"/>
          <w:lang w:val="zh-CN"/>
        </w:rPr>
        <w:t>中</w:t>
      </w:r>
      <w:r>
        <w:rPr>
          <w:rFonts w:hint="eastAsia" w:ascii="宋体" w:hAnsi="宋体" w:cs="宋体"/>
          <w:color w:val="000000"/>
          <w:kern w:val="0"/>
          <w:lang w:val="en-US" w:eastAsia="zh-CN"/>
        </w:rPr>
        <w:t>要求</w:t>
      </w:r>
      <w:r>
        <w:rPr>
          <w:rFonts w:hint="eastAsia" w:ascii="宋体" w:hAnsi="宋体" w:cs="宋体"/>
          <w:color w:val="000000"/>
          <w:kern w:val="0"/>
          <w:lang w:val="zh-CN"/>
        </w:rPr>
        <w:t>的法定义务。</w:t>
      </w:r>
    </w:p>
    <w:p w14:paraId="171D986E">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甲方（盖章）：</w:t>
      </w:r>
      <w:r>
        <w:rPr>
          <w:rFonts w:hint="eastAsia" w:ascii="宋体" w:hAnsi="宋体" w:cs="宋体"/>
          <w:color w:val="000000"/>
          <w:kern w:val="0"/>
        </w:rPr>
        <w:t xml:space="preserve">                         </w:t>
      </w:r>
      <w:r>
        <w:rPr>
          <w:rFonts w:hint="eastAsia" w:ascii="宋体" w:hAnsi="宋体" w:cs="宋体"/>
          <w:color w:val="000000"/>
          <w:kern w:val="0"/>
          <w:lang w:val="zh-CN"/>
        </w:rPr>
        <w:t>乙方（盖章）：</w:t>
      </w:r>
    </w:p>
    <w:p w14:paraId="5F9091F6">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法定代表人或委托代理人</w:t>
      </w:r>
      <w:r>
        <w:rPr>
          <w:rFonts w:hint="eastAsia" w:ascii="宋体" w:hAnsi="宋体" w:cs="宋体"/>
          <w:color w:val="000000"/>
          <w:kern w:val="0"/>
        </w:rPr>
        <w:t xml:space="preserve">：               </w:t>
      </w:r>
      <w:r>
        <w:rPr>
          <w:rFonts w:hint="eastAsia" w:ascii="宋体" w:hAnsi="宋体" w:cs="宋体"/>
          <w:color w:val="000000"/>
          <w:kern w:val="0"/>
          <w:lang w:val="zh-CN"/>
        </w:rPr>
        <w:t>法定代表人或委托代理人</w:t>
      </w:r>
      <w:r>
        <w:rPr>
          <w:rFonts w:hint="eastAsia" w:ascii="宋体" w:hAnsi="宋体" w:cs="宋体"/>
          <w:color w:val="000000"/>
          <w:kern w:val="0"/>
        </w:rPr>
        <w:t>：</w:t>
      </w:r>
    </w:p>
    <w:p w14:paraId="033F8102">
      <w:pPr>
        <w:autoSpaceDE w:val="0"/>
        <w:autoSpaceDN w:val="0"/>
        <w:spacing w:line="360" w:lineRule="auto"/>
        <w:rPr>
          <w:rFonts w:hint="eastAsia" w:ascii="宋体" w:hAnsi="宋体" w:cs="宋体"/>
          <w:color w:val="000000"/>
          <w:kern w:val="0"/>
        </w:rPr>
      </w:pPr>
      <w:r>
        <w:rPr>
          <w:rFonts w:hint="eastAsia" w:ascii="宋体" w:hAnsi="宋体" w:cs="宋体"/>
          <w:color w:val="000000"/>
          <w:kern w:val="0"/>
        </w:rPr>
        <w:t xml:space="preserve">                                       </w:t>
      </w:r>
      <w:r>
        <w:rPr>
          <w:rFonts w:hint="eastAsia" w:ascii="宋体" w:hAnsi="宋体" w:cs="宋体"/>
          <w:color w:val="000000"/>
          <w:kern w:val="0"/>
          <w:lang w:val="zh-CN"/>
        </w:rPr>
        <w:t>开户银行：</w:t>
      </w:r>
    </w:p>
    <w:p w14:paraId="0232ABC2">
      <w:pPr>
        <w:autoSpaceDE w:val="0"/>
        <w:autoSpaceDN w:val="0"/>
        <w:spacing w:line="360" w:lineRule="auto"/>
        <w:rPr>
          <w:rFonts w:hint="eastAsia" w:ascii="宋体" w:hAnsi="宋体" w:cs="宋体"/>
          <w:color w:val="000000"/>
          <w:kern w:val="0"/>
          <w:lang w:val="zh-CN"/>
        </w:rPr>
      </w:pPr>
      <w:r>
        <w:rPr>
          <w:rFonts w:hint="eastAsia" w:ascii="宋体" w:hAnsi="宋体" w:cs="宋体"/>
          <w:color w:val="000000"/>
          <w:kern w:val="0"/>
        </w:rPr>
        <w:t xml:space="preserve">                                       </w:t>
      </w:r>
      <w:r>
        <w:rPr>
          <w:rFonts w:hint="eastAsia" w:ascii="宋体" w:hAnsi="宋体" w:cs="宋体"/>
          <w:color w:val="000000"/>
          <w:kern w:val="0"/>
          <w:lang w:val="zh-CN"/>
        </w:rPr>
        <w:t>账号：</w:t>
      </w:r>
    </w:p>
    <w:p w14:paraId="7B5BB803">
      <w:pPr>
        <w:autoSpaceDE w:val="0"/>
        <w:autoSpaceDN w:val="0"/>
        <w:spacing w:line="360" w:lineRule="auto"/>
        <w:rPr>
          <w:rFonts w:hint="eastAsia" w:ascii="宋体" w:hAnsi="宋体" w:cs="宋体"/>
          <w:color w:val="000000"/>
          <w:kern w:val="0"/>
          <w:lang w:val="zh-CN"/>
        </w:rPr>
      </w:pPr>
      <w:r>
        <w:rPr>
          <w:rFonts w:hint="eastAsia" w:ascii="宋体" w:hAnsi="宋体" w:cs="宋体"/>
          <w:color w:val="000000"/>
          <w:kern w:val="0"/>
          <w:lang w:val="zh-CN"/>
        </w:rPr>
        <w:t>地址：</w:t>
      </w:r>
      <w:r>
        <w:rPr>
          <w:rFonts w:hint="eastAsia" w:ascii="宋体" w:hAnsi="宋体" w:cs="宋体"/>
          <w:color w:val="000000"/>
          <w:kern w:val="0"/>
        </w:rPr>
        <w:t xml:space="preserve">                                 </w:t>
      </w:r>
      <w:r>
        <w:rPr>
          <w:rFonts w:hint="eastAsia" w:ascii="宋体" w:hAnsi="宋体" w:cs="宋体"/>
          <w:color w:val="000000"/>
          <w:kern w:val="0"/>
          <w:lang w:val="zh-CN"/>
        </w:rPr>
        <w:t>地址：</w:t>
      </w:r>
    </w:p>
    <w:p w14:paraId="40BEEB2F">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联系电话：</w:t>
      </w:r>
      <w:r>
        <w:rPr>
          <w:rFonts w:hint="eastAsia" w:ascii="宋体" w:hAnsi="宋体" w:cs="宋体"/>
          <w:color w:val="000000"/>
          <w:kern w:val="0"/>
        </w:rPr>
        <w:t xml:space="preserve">                             </w:t>
      </w:r>
      <w:r>
        <w:rPr>
          <w:rFonts w:hint="eastAsia" w:ascii="宋体" w:hAnsi="宋体" w:cs="宋体"/>
          <w:color w:val="000000"/>
          <w:kern w:val="0"/>
          <w:lang w:val="zh-CN"/>
        </w:rPr>
        <w:t>联系电话：</w:t>
      </w:r>
    </w:p>
    <w:p w14:paraId="5A2CEE9D">
      <w:pPr>
        <w:autoSpaceDE w:val="0"/>
        <w:autoSpaceDN w:val="0"/>
        <w:spacing w:line="360" w:lineRule="auto"/>
        <w:rPr>
          <w:rFonts w:hint="eastAsia" w:ascii="宋体" w:hAnsi="宋体" w:cs="宋体"/>
          <w:color w:val="000000"/>
          <w:kern w:val="0"/>
        </w:rPr>
      </w:pPr>
      <w:r>
        <w:rPr>
          <w:rFonts w:hint="eastAsia" w:ascii="宋体" w:hAnsi="宋体" w:cs="宋体"/>
          <w:color w:val="000000"/>
          <w:kern w:val="0"/>
          <w:lang w:val="zh-CN"/>
        </w:rPr>
        <w:t>签约时间：</w:t>
      </w:r>
      <w:r>
        <w:rPr>
          <w:rFonts w:hint="eastAsia" w:ascii="宋体" w:hAnsi="宋体" w:cs="宋体"/>
          <w:color w:val="000000"/>
          <w:kern w:val="0"/>
        </w:rPr>
        <w:t xml:space="preserve">    </w:t>
      </w:r>
      <w:r>
        <w:rPr>
          <w:rFonts w:hint="eastAsia" w:ascii="宋体" w:hAnsi="宋体" w:cs="宋体"/>
          <w:color w:val="000000"/>
          <w:kern w:val="0"/>
          <w:lang w:val="zh-CN"/>
        </w:rPr>
        <w:t>年</w:t>
      </w:r>
      <w:r>
        <w:rPr>
          <w:rFonts w:hint="eastAsia" w:ascii="宋体" w:hAnsi="宋体" w:cs="宋体"/>
          <w:color w:val="000000"/>
          <w:kern w:val="0"/>
        </w:rPr>
        <w:t xml:space="preserve">    </w:t>
      </w:r>
      <w:r>
        <w:rPr>
          <w:rFonts w:hint="eastAsia" w:ascii="宋体" w:hAnsi="宋体" w:cs="宋体"/>
          <w:color w:val="000000"/>
          <w:kern w:val="0"/>
          <w:lang w:val="zh-CN"/>
        </w:rPr>
        <w:t>月</w:t>
      </w:r>
      <w:r>
        <w:rPr>
          <w:rFonts w:hint="eastAsia" w:ascii="宋体" w:hAnsi="宋体" w:cs="宋体"/>
          <w:color w:val="000000"/>
          <w:kern w:val="0"/>
        </w:rPr>
        <w:t xml:space="preserve">    </w:t>
      </w:r>
      <w:r>
        <w:rPr>
          <w:rFonts w:hint="eastAsia" w:ascii="宋体" w:hAnsi="宋体" w:cs="宋体"/>
          <w:color w:val="000000"/>
          <w:kern w:val="0"/>
          <w:lang w:val="zh-CN"/>
        </w:rPr>
        <w:t>日</w:t>
      </w:r>
    </w:p>
    <w:p w14:paraId="0F8A2B8B">
      <w:pPr>
        <w:pStyle w:val="33"/>
        <w:rPr>
          <w:rFonts w:hint="eastAsia"/>
          <w:color w:val="000000"/>
          <w:highlight w:val="none"/>
        </w:rPr>
      </w:pPr>
    </w:p>
    <w:p w14:paraId="57461CCB">
      <w:pPr>
        <w:autoSpaceDE w:val="0"/>
        <w:autoSpaceDN w:val="0"/>
        <w:spacing w:line="360" w:lineRule="auto"/>
        <w:ind w:firstLine="480"/>
        <w:jc w:val="center"/>
        <w:rPr>
          <w:rFonts w:hint="eastAsia" w:ascii="宋体" w:hAnsi="宋体" w:cs="宋体"/>
          <w:b/>
          <w:bCs/>
          <w:color w:val="000000"/>
          <w:kern w:val="28"/>
          <w:sz w:val="36"/>
          <w:szCs w:val="36"/>
          <w:highlight w:val="none"/>
        </w:rPr>
      </w:pPr>
      <w:r>
        <w:rPr>
          <w:rFonts w:hint="eastAsia" w:ascii="宋体" w:hAnsi="宋体" w:cs="宋体"/>
          <w:b/>
          <w:bCs/>
          <w:color w:val="000000"/>
          <w:kern w:val="28"/>
          <w:sz w:val="36"/>
          <w:szCs w:val="36"/>
          <w:highlight w:val="none"/>
        </w:rPr>
        <w:br w:type="page"/>
      </w:r>
      <w:bookmarkStart w:id="275" w:name="_Toc5686"/>
      <w:bookmarkStart w:id="276" w:name="_Toc20554"/>
      <w:bookmarkStart w:id="277" w:name="_Toc2582"/>
      <w:bookmarkStart w:id="278" w:name="_Toc6061"/>
      <w:r>
        <w:rPr>
          <w:rFonts w:hint="eastAsia" w:ascii="宋体" w:hAnsi="宋体" w:cs="宋体"/>
          <w:b/>
          <w:bCs/>
          <w:color w:val="000000"/>
          <w:kern w:val="28"/>
          <w:sz w:val="36"/>
          <w:szCs w:val="36"/>
          <w:highlight w:val="none"/>
        </w:rPr>
        <w:t xml:space="preserve">第五部分  </w:t>
      </w:r>
      <w:bookmarkStart w:id="279" w:name="_Toc21961"/>
      <w:r>
        <w:rPr>
          <w:rFonts w:hint="eastAsia" w:ascii="宋体" w:hAnsi="宋体" w:cs="宋体"/>
          <w:b/>
          <w:bCs/>
          <w:color w:val="000000"/>
          <w:kern w:val="28"/>
          <w:sz w:val="36"/>
          <w:szCs w:val="36"/>
          <w:highlight w:val="none"/>
        </w:rPr>
        <w:t>服务内容</w:t>
      </w:r>
      <w:bookmarkEnd w:id="275"/>
      <w:bookmarkEnd w:id="276"/>
      <w:bookmarkEnd w:id="277"/>
      <w:bookmarkEnd w:id="278"/>
      <w:bookmarkEnd w:id="279"/>
    </w:p>
    <w:p w14:paraId="3A703AC1">
      <w:pPr>
        <w:spacing w:line="360" w:lineRule="auto"/>
        <w:jc w:val="left"/>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一、项目概况</w:t>
      </w:r>
    </w:p>
    <w:p w14:paraId="59CA3E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青海民族大学南山校区2号学生宿舍建设项目总建筑面积17196.23平方米，地上12层，地下1层，其中地上建筑面积为15324.93平方米，地下建筑面积1871.3平方米，人防面积1340平方米;</w:t>
      </w:r>
      <w:r>
        <w:rPr>
          <w:rFonts w:hint="default" w:ascii="宋体" w:hAnsi="宋体" w:eastAsia="宋体" w:cs="宋体"/>
          <w:color w:val="000000"/>
          <w:sz w:val="24"/>
          <w:highlight w:val="none"/>
          <w:lang w:val="en-US" w:eastAsia="zh-CN"/>
        </w:rPr>
        <w:t>建筑高度 48.75 米（室外设计地坪至女儿墙顶），建筑防火设计高度 44.55 米（室外设计地坪至屋面面层），属二类高层公共建筑</w:t>
      </w:r>
      <w:r>
        <w:rPr>
          <w:rFonts w:hint="eastAsia" w:ascii="宋体" w:hAnsi="宋体" w:eastAsia="宋体" w:cs="宋体"/>
          <w:color w:val="000000"/>
          <w:sz w:val="24"/>
          <w:highlight w:val="none"/>
          <w:lang w:val="en-US" w:eastAsia="zh-CN"/>
        </w:rPr>
        <w:t>。</w:t>
      </w:r>
      <w:r>
        <w:rPr>
          <w:rFonts w:hint="default" w:ascii="宋体" w:hAnsi="宋体" w:eastAsia="宋体" w:cs="宋体"/>
          <w:color w:val="000000"/>
          <w:sz w:val="24"/>
          <w:highlight w:val="none"/>
          <w:lang w:val="en-US" w:eastAsia="zh-CN"/>
        </w:rPr>
        <w:t>地上为学生宿舍及配套活动室、设备用房</w:t>
      </w:r>
      <w:r>
        <w:rPr>
          <w:rFonts w:hint="eastAsia" w:ascii="宋体" w:hAnsi="宋体" w:eastAsia="宋体" w:cs="宋体"/>
          <w:color w:val="000000"/>
          <w:sz w:val="24"/>
          <w:highlight w:val="none"/>
          <w:lang w:val="en-US" w:eastAsia="zh-CN"/>
        </w:rPr>
        <w:t>，地下平时为自行车库及配套设备用房，战时为人防工程。</w:t>
      </w:r>
      <w:r>
        <w:rPr>
          <w:rFonts w:hint="default" w:ascii="宋体" w:hAnsi="宋体" w:eastAsia="宋体" w:cs="宋体"/>
          <w:color w:val="000000"/>
          <w:sz w:val="24"/>
          <w:highlight w:val="none"/>
          <w:lang w:val="en-US" w:eastAsia="zh-CN"/>
        </w:rPr>
        <w:t>建筑设计使用年限 50 年，主体结构为钢筋混凝土剪力墙结构体系，抗震设防烈度7度。</w:t>
      </w:r>
    </w:p>
    <w:p w14:paraId="48DD88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根据人防工程建设需要，进行人防工程防护设备检测（人防质量检测)服务采购。</w:t>
      </w:r>
    </w:p>
    <w:p w14:paraId="789F8D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二、服务内容</w:t>
      </w:r>
    </w:p>
    <w:p w14:paraId="6F217A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000000"/>
          <w:sz w:val="24"/>
          <w:highlight w:val="none"/>
          <w:lang w:val="en-US" w:eastAsia="zh-CN"/>
        </w:rPr>
      </w:pPr>
      <w:r>
        <w:rPr>
          <w:rFonts w:hint="default" w:ascii="宋体" w:hAnsi="宋体" w:eastAsia="宋体" w:cs="宋体"/>
          <w:color w:val="000000"/>
          <w:sz w:val="24"/>
          <w:highlight w:val="none"/>
          <w:lang w:val="en-US" w:eastAsia="zh-CN"/>
        </w:rPr>
        <w:t>服务范围：根据青海民族大学南山校区2号学生宿舍建设项目人防工程建设需要，需对人防工程、防护设备等施工质量按现行国家行业规范、标准及人防相关标准规范、设计图纸等进行质量检测。</w:t>
      </w:r>
    </w:p>
    <w:p w14:paraId="103943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服务内容：</w:t>
      </w:r>
      <w:r>
        <w:rPr>
          <w:rFonts w:hint="default" w:ascii="宋体" w:hAnsi="宋体" w:eastAsia="宋体" w:cs="宋体"/>
          <w:color w:val="000000"/>
          <w:sz w:val="24"/>
          <w:highlight w:val="none"/>
          <w:lang w:val="en-US" w:eastAsia="zh-CN"/>
        </w:rPr>
        <w:t>检测过程及检测报告需符合《人民防空防护设备检验检测管理办法》(发改国防规〔2024〕1450号)、《人民防空工程防护设备产品与安装质量检测标准》(暂行)(RFJ003-2021)、《人民防空工程防护设备质量检验与施工验收标准》（RFJ01-2002）、《人民防空工程防护设备试验测试与质量检测标准》（RFJ04-2009）、《回弹法检测混凝土抗压强度技术规程》（JGJ/T 23-2011）、人民防空工程质量验收与评价标准（RFJ01-2015）等的相关要求。</w:t>
      </w:r>
    </w:p>
    <w:p w14:paraId="2EE27F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三、服务期</w:t>
      </w:r>
    </w:p>
    <w:p w14:paraId="79BB9E44">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合同签订之日起至2026年9月6日，且不少于人防工程验收合格完成的期限。</w:t>
      </w:r>
    </w:p>
    <w:p w14:paraId="26C77228">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00A9D95E">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7D4ACDD3">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12CA4C7F">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420F1C39">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778C01D1">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2F3D4048">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677C4804">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5D91EBF8">
      <w:pPr>
        <w:numPr>
          <w:ilvl w:val="0"/>
          <w:numId w:val="0"/>
        </w:numPr>
        <w:spacing w:line="360" w:lineRule="auto"/>
        <w:ind w:firstLine="480" w:firstLineChars="200"/>
        <w:jc w:val="left"/>
        <w:rPr>
          <w:rFonts w:hint="eastAsia" w:ascii="宋体" w:hAnsi="宋体" w:eastAsia="宋体" w:cs="宋体"/>
          <w:color w:val="000000"/>
          <w:sz w:val="24"/>
          <w:highlight w:val="none"/>
          <w:lang w:val="en-US" w:eastAsia="zh-CN"/>
        </w:rPr>
      </w:pPr>
    </w:p>
    <w:p w14:paraId="3326CC12">
      <w:pPr>
        <w:numPr>
          <w:ilvl w:val="0"/>
          <w:numId w:val="0"/>
        </w:numPr>
        <w:spacing w:line="360" w:lineRule="auto"/>
        <w:ind w:firstLine="723" w:firstLineChars="200"/>
        <w:jc w:val="left"/>
        <w:rPr>
          <w:rFonts w:hint="eastAsia" w:ascii="宋体" w:hAnsi="宋体" w:cs="宋体"/>
          <w:b/>
          <w:bCs/>
          <w:color w:val="000000"/>
          <w:kern w:val="28"/>
          <w:sz w:val="36"/>
          <w:szCs w:val="36"/>
          <w:highlight w:val="none"/>
        </w:rPr>
      </w:pPr>
      <w:r>
        <w:rPr>
          <w:rFonts w:hint="eastAsia" w:ascii="宋体" w:hAnsi="宋体" w:cs="宋体"/>
          <w:b/>
          <w:bCs/>
          <w:color w:val="000000"/>
          <w:kern w:val="28"/>
          <w:sz w:val="36"/>
          <w:szCs w:val="36"/>
          <w:highlight w:val="none"/>
        </w:rPr>
        <w:t>第六部分  响应文件格式</w:t>
      </w:r>
      <w:bookmarkEnd w:id="272"/>
      <w:bookmarkEnd w:id="273"/>
      <w:bookmarkEnd w:id="274"/>
    </w:p>
    <w:p w14:paraId="64EEC2FF">
      <w:pPr>
        <w:widowControl/>
        <w:snapToGrid w:val="0"/>
        <w:spacing w:line="360" w:lineRule="auto"/>
        <w:rPr>
          <w:rFonts w:hint="eastAsia" w:ascii="宋体" w:hAnsi="宋体" w:cs="宋体"/>
          <w:b/>
          <w:bCs/>
          <w:color w:val="000000"/>
          <w:sz w:val="28"/>
          <w:szCs w:val="28"/>
          <w:highlight w:val="none"/>
        </w:rPr>
      </w:pPr>
      <w:bookmarkStart w:id="280" w:name="_Toc9848"/>
      <w:bookmarkStart w:id="281" w:name="_Toc6088"/>
      <w:bookmarkStart w:id="282" w:name="_Toc16431"/>
      <w:r>
        <w:rPr>
          <w:rFonts w:hint="eastAsia" w:ascii="宋体" w:hAnsi="宋体" w:cs="宋体"/>
          <w:b/>
          <w:bCs/>
          <w:color w:val="000000"/>
          <w:sz w:val="28"/>
          <w:szCs w:val="28"/>
          <w:highlight w:val="none"/>
        </w:rPr>
        <w:t>响应文件封面</w:t>
      </w:r>
      <w:bookmarkEnd w:id="280"/>
      <w:bookmarkEnd w:id="281"/>
      <w:bookmarkEnd w:id="282"/>
    </w:p>
    <w:p w14:paraId="3AFE6E8E">
      <w:pPr>
        <w:spacing w:line="360" w:lineRule="auto"/>
        <w:rPr>
          <w:rFonts w:hint="eastAsia" w:ascii="宋体" w:hAnsi="宋体" w:cs="宋体"/>
          <w:b/>
          <w:bCs/>
          <w:color w:val="000000"/>
          <w:sz w:val="36"/>
          <w:szCs w:val="36"/>
          <w:highlight w:val="none"/>
        </w:rPr>
      </w:pPr>
    </w:p>
    <w:p w14:paraId="6E8B128E">
      <w:pPr>
        <w:spacing w:line="360" w:lineRule="auto"/>
        <w:rPr>
          <w:rFonts w:hint="eastAsia" w:ascii="宋体" w:hAnsi="宋体" w:cs="宋体"/>
          <w:b/>
          <w:bCs/>
          <w:color w:val="000000"/>
          <w:sz w:val="36"/>
          <w:szCs w:val="36"/>
          <w:highlight w:val="none"/>
        </w:rPr>
      </w:pPr>
    </w:p>
    <w:p w14:paraId="1F2201AA">
      <w:pPr>
        <w:spacing w:line="360" w:lineRule="auto"/>
        <w:ind w:firstLine="2364" w:firstLineChars="327"/>
        <w:rPr>
          <w:rFonts w:hint="eastAsia" w:ascii="宋体" w:hAnsi="宋体" w:cs="宋体"/>
          <w:b/>
          <w:bCs/>
          <w:color w:val="000000"/>
          <w:sz w:val="72"/>
          <w:szCs w:val="72"/>
          <w:highlight w:val="none"/>
        </w:rPr>
      </w:pPr>
      <w:r>
        <w:rPr>
          <w:rFonts w:hint="eastAsia" w:ascii="宋体" w:hAnsi="宋体" w:cs="宋体"/>
          <w:b/>
          <w:bCs/>
          <w:color w:val="000000"/>
          <w:sz w:val="72"/>
          <w:szCs w:val="72"/>
          <w:highlight w:val="none"/>
        </w:rPr>
        <w:t>响应文件</w:t>
      </w:r>
    </w:p>
    <w:p w14:paraId="38AD7741">
      <w:pPr>
        <w:adjustRightInd w:val="0"/>
        <w:spacing w:line="360" w:lineRule="auto"/>
        <w:textAlignment w:val="baseline"/>
        <w:rPr>
          <w:rFonts w:hint="eastAsia" w:ascii="宋体" w:hAnsi="宋体" w:cs="宋体"/>
          <w:b/>
          <w:bCs/>
          <w:color w:val="000000"/>
          <w:sz w:val="36"/>
          <w:szCs w:val="36"/>
          <w:highlight w:val="none"/>
        </w:rPr>
      </w:pPr>
    </w:p>
    <w:p w14:paraId="7C669AFD">
      <w:pPr>
        <w:adjustRightInd w:val="0"/>
        <w:spacing w:line="360" w:lineRule="auto"/>
        <w:textAlignment w:val="baseline"/>
        <w:rPr>
          <w:rFonts w:hint="eastAsia" w:ascii="宋体" w:hAnsi="宋体" w:eastAsia="宋体" w:cs="宋体"/>
          <w:b/>
          <w:bCs/>
          <w:color w:val="000000"/>
          <w:sz w:val="36"/>
          <w:szCs w:val="36"/>
          <w:highlight w:val="none"/>
          <w:lang w:val="en-US" w:eastAsia="zh-CN"/>
        </w:rPr>
      </w:pPr>
      <w:r>
        <w:rPr>
          <w:rFonts w:hint="eastAsia" w:ascii="宋体" w:hAnsi="宋体" w:cs="宋体"/>
          <w:b/>
          <w:bCs/>
          <w:color w:val="000000"/>
          <w:sz w:val="36"/>
          <w:szCs w:val="36"/>
          <w:highlight w:val="none"/>
        </w:rPr>
        <w:t>采购项目编号：</w:t>
      </w:r>
      <w:r>
        <w:rPr>
          <w:rFonts w:hint="eastAsia" w:ascii="宋体" w:hAnsi="宋体" w:cs="宋体"/>
          <w:b/>
          <w:bCs/>
          <w:color w:val="000000"/>
          <w:sz w:val="36"/>
          <w:szCs w:val="36"/>
          <w:highlight w:val="none"/>
          <w:lang w:eastAsia="zh-CN"/>
        </w:rPr>
        <w:t>DY2025-06-16A</w:t>
      </w:r>
    </w:p>
    <w:p w14:paraId="49E5A4D1">
      <w:pPr>
        <w:adjustRightInd w:val="0"/>
        <w:spacing w:line="360" w:lineRule="auto"/>
        <w:ind w:left="2530" w:hanging="2530" w:hangingChars="700"/>
        <w:textAlignment w:val="baseline"/>
        <w:rPr>
          <w:rFonts w:hint="eastAsia" w:ascii="宋体" w:hAnsi="宋体" w:cs="宋体"/>
          <w:b/>
          <w:bCs/>
          <w:color w:val="000000"/>
          <w:sz w:val="36"/>
          <w:szCs w:val="36"/>
          <w:highlight w:val="none"/>
          <w:lang w:eastAsia="zh-CN"/>
        </w:rPr>
      </w:pPr>
      <w:r>
        <w:rPr>
          <w:rFonts w:hint="eastAsia" w:ascii="宋体" w:hAnsi="宋体" w:cs="宋体"/>
          <w:b/>
          <w:bCs/>
          <w:color w:val="000000"/>
          <w:sz w:val="36"/>
          <w:szCs w:val="36"/>
          <w:highlight w:val="none"/>
        </w:rPr>
        <w:t>采购项目名称：</w:t>
      </w:r>
      <w:r>
        <w:rPr>
          <w:rFonts w:hint="eastAsia" w:ascii="宋体" w:hAnsi="宋体" w:cs="宋体"/>
          <w:b/>
          <w:bCs/>
          <w:color w:val="000000"/>
          <w:sz w:val="36"/>
          <w:szCs w:val="36"/>
          <w:highlight w:val="none"/>
          <w:lang w:eastAsia="zh-CN"/>
        </w:rPr>
        <w:t>青海民族大学2号学生宿舍建设项目人防检测</w:t>
      </w:r>
    </w:p>
    <w:p w14:paraId="7336F3A8">
      <w:pPr>
        <w:adjustRightInd w:val="0"/>
        <w:spacing w:line="360" w:lineRule="auto"/>
        <w:textAlignment w:val="baseline"/>
        <w:rPr>
          <w:rFonts w:hint="eastAsia" w:ascii="宋体" w:hAnsi="宋体" w:eastAsia="宋体" w:cs="宋体"/>
          <w:b/>
          <w:bCs/>
          <w:color w:val="000000"/>
          <w:sz w:val="36"/>
          <w:szCs w:val="36"/>
          <w:highlight w:val="none"/>
          <w:lang w:val="en-US" w:eastAsia="zh-CN"/>
        </w:rPr>
      </w:pPr>
      <w:r>
        <w:rPr>
          <w:rFonts w:hint="eastAsia" w:ascii="宋体" w:hAnsi="宋体" w:cs="宋体"/>
          <w:b/>
          <w:bCs/>
          <w:color w:val="000000"/>
          <w:sz w:val="36"/>
          <w:szCs w:val="36"/>
          <w:highlight w:val="none"/>
          <w:lang w:val="en-US" w:eastAsia="zh-CN"/>
        </w:rPr>
        <w:t>包号：</w:t>
      </w:r>
    </w:p>
    <w:p w14:paraId="085C994B">
      <w:pPr>
        <w:adjustRightInd w:val="0"/>
        <w:spacing w:line="360" w:lineRule="auto"/>
        <w:textAlignment w:val="baseline"/>
        <w:rPr>
          <w:rFonts w:hint="eastAsia" w:ascii="宋体" w:hAnsi="宋体" w:cs="宋体"/>
          <w:b/>
          <w:bCs/>
          <w:color w:val="000000"/>
          <w:sz w:val="36"/>
          <w:szCs w:val="36"/>
          <w:highlight w:val="none"/>
        </w:rPr>
      </w:pPr>
      <w:r>
        <w:rPr>
          <w:rFonts w:hint="eastAsia" w:ascii="宋体" w:hAnsi="宋体" w:cs="宋体"/>
          <w:b/>
          <w:bCs/>
          <w:color w:val="000000"/>
          <w:sz w:val="36"/>
          <w:szCs w:val="36"/>
          <w:highlight w:val="none"/>
        </w:rPr>
        <w:t>供应商名称：</w:t>
      </w:r>
    </w:p>
    <w:p w14:paraId="5A895A07">
      <w:pPr>
        <w:adjustRightInd w:val="0"/>
        <w:spacing w:line="360" w:lineRule="auto"/>
        <w:textAlignment w:val="baseline"/>
        <w:rPr>
          <w:rFonts w:hint="eastAsia" w:ascii="宋体" w:hAnsi="宋体" w:cs="宋体"/>
          <w:b/>
          <w:bCs/>
          <w:color w:val="000000"/>
          <w:sz w:val="36"/>
          <w:szCs w:val="36"/>
          <w:highlight w:val="none"/>
        </w:rPr>
      </w:pPr>
    </w:p>
    <w:p w14:paraId="274DAC09">
      <w:pPr>
        <w:adjustRightInd w:val="0"/>
        <w:spacing w:line="360" w:lineRule="auto"/>
        <w:textAlignment w:val="baseline"/>
        <w:rPr>
          <w:rFonts w:hint="eastAsia" w:ascii="宋体" w:hAnsi="宋体" w:cs="宋体"/>
          <w:b/>
          <w:bCs/>
          <w:color w:val="000000"/>
          <w:sz w:val="36"/>
          <w:szCs w:val="36"/>
          <w:highlight w:val="none"/>
        </w:rPr>
      </w:pPr>
    </w:p>
    <w:p w14:paraId="553D796A">
      <w:pPr>
        <w:adjustRightInd w:val="0"/>
        <w:spacing w:line="360" w:lineRule="auto"/>
        <w:textAlignment w:val="baseline"/>
        <w:rPr>
          <w:rFonts w:hint="eastAsia" w:ascii="宋体" w:hAnsi="宋体" w:cs="宋体"/>
          <w:b/>
          <w:bCs/>
          <w:color w:val="000000"/>
          <w:sz w:val="36"/>
          <w:szCs w:val="36"/>
          <w:highlight w:val="none"/>
        </w:rPr>
      </w:pPr>
    </w:p>
    <w:p w14:paraId="5093DF2D">
      <w:pPr>
        <w:spacing w:line="360" w:lineRule="auto"/>
        <w:ind w:firstLine="643"/>
        <w:jc w:val="center"/>
        <w:rPr>
          <w:rFonts w:hint="eastAsia" w:ascii="宋体" w:hAnsi="宋体" w:cs="宋体"/>
          <w:b/>
          <w:bCs/>
          <w:color w:val="000000"/>
          <w:sz w:val="32"/>
          <w:szCs w:val="32"/>
          <w:highlight w:val="none"/>
        </w:rPr>
      </w:pPr>
      <w:r>
        <w:rPr>
          <w:rFonts w:hint="eastAsia" w:ascii="宋体" w:hAnsi="宋体" w:cs="宋体"/>
          <w:b/>
          <w:bCs/>
          <w:color w:val="000000"/>
          <w:sz w:val="32"/>
          <w:szCs w:val="32"/>
          <w:highlight w:val="none"/>
        </w:rPr>
        <w:t>供应商：</w:t>
      </w:r>
      <w:r>
        <w:rPr>
          <w:rFonts w:hint="eastAsia" w:ascii="宋体" w:hAnsi="宋体" w:cs="宋体"/>
          <w:color w:val="000000"/>
          <w:sz w:val="28"/>
          <w:szCs w:val="28"/>
          <w:highlight w:val="none"/>
          <w:u w:val="single"/>
        </w:rPr>
        <w:t xml:space="preserve">            </w:t>
      </w:r>
      <w:r>
        <w:rPr>
          <w:rFonts w:hint="eastAsia" w:ascii="宋体" w:hAnsi="宋体" w:cs="宋体"/>
          <w:b/>
          <w:bCs/>
          <w:color w:val="000000"/>
          <w:sz w:val="32"/>
          <w:szCs w:val="32"/>
          <w:highlight w:val="none"/>
        </w:rPr>
        <w:t>（公章）</w:t>
      </w:r>
    </w:p>
    <w:p w14:paraId="2B6D84BC">
      <w:pPr>
        <w:spacing w:line="360" w:lineRule="auto"/>
        <w:ind w:firstLine="643"/>
        <w:jc w:val="center"/>
        <w:rPr>
          <w:rFonts w:hint="eastAsia" w:ascii="宋体" w:hAnsi="宋体" w:cs="宋体"/>
          <w:b/>
          <w:bCs/>
          <w:color w:val="000000"/>
          <w:sz w:val="32"/>
          <w:szCs w:val="32"/>
          <w:highlight w:val="none"/>
        </w:rPr>
      </w:pPr>
      <w:r>
        <w:rPr>
          <w:rFonts w:hint="eastAsia" w:ascii="宋体" w:hAnsi="宋体" w:cs="宋体"/>
          <w:b/>
          <w:bCs/>
          <w:color w:val="000000"/>
          <w:sz w:val="32"/>
          <w:szCs w:val="32"/>
          <w:highlight w:val="none"/>
        </w:rPr>
        <w:t>法定代表人或委托代理人：</w:t>
      </w:r>
      <w:r>
        <w:rPr>
          <w:rFonts w:hint="eastAsia" w:ascii="宋体" w:hAnsi="宋体" w:cs="宋体"/>
          <w:color w:val="000000"/>
          <w:sz w:val="28"/>
          <w:szCs w:val="28"/>
          <w:highlight w:val="none"/>
          <w:u w:val="single"/>
        </w:rPr>
        <w:t xml:space="preserve">           </w:t>
      </w:r>
      <w:r>
        <w:rPr>
          <w:rFonts w:hint="eastAsia" w:ascii="宋体" w:hAnsi="宋体" w:cs="宋体"/>
          <w:b/>
          <w:bCs/>
          <w:color w:val="000000"/>
          <w:sz w:val="32"/>
          <w:szCs w:val="32"/>
          <w:highlight w:val="none"/>
        </w:rPr>
        <w:t>（签字或盖章）</w:t>
      </w:r>
    </w:p>
    <w:p w14:paraId="74621E00">
      <w:pPr>
        <w:wordWrap w:val="0"/>
        <w:spacing w:line="360" w:lineRule="auto"/>
        <w:jc w:val="center"/>
        <w:rPr>
          <w:rFonts w:hint="eastAsia" w:ascii="宋体" w:hAnsi="宋体" w:cs="宋体"/>
          <w:b/>
          <w:bCs/>
          <w:color w:val="000000"/>
          <w:sz w:val="32"/>
          <w:szCs w:val="32"/>
          <w:highlight w:val="none"/>
        </w:rPr>
      </w:pPr>
    </w:p>
    <w:p w14:paraId="21E6A68A">
      <w:pPr>
        <w:wordWrap w:val="0"/>
        <w:spacing w:line="360" w:lineRule="auto"/>
        <w:jc w:val="center"/>
        <w:rPr>
          <w:rFonts w:hint="eastAsia" w:ascii="宋体" w:hAnsi="宋体" w:cs="宋体"/>
          <w:b/>
          <w:bCs/>
          <w:color w:val="000000"/>
          <w:sz w:val="32"/>
          <w:szCs w:val="32"/>
          <w:highlight w:val="none"/>
        </w:rPr>
      </w:pPr>
      <w:r>
        <w:rPr>
          <w:rFonts w:hint="eastAsia" w:ascii="宋体" w:hAnsi="宋体" w:cs="宋体"/>
          <w:b/>
          <w:bCs/>
          <w:color w:val="000000"/>
          <w:sz w:val="32"/>
          <w:szCs w:val="32"/>
          <w:highlight w:val="none"/>
        </w:rPr>
        <w:t>年   月  日</w:t>
      </w:r>
    </w:p>
    <w:p w14:paraId="485CAE11">
      <w:pPr>
        <w:pStyle w:val="32"/>
        <w:spacing w:before="0" w:after="0" w:line="360" w:lineRule="auto"/>
        <w:jc w:val="left"/>
        <w:outlineLvl w:val="1"/>
        <w:rPr>
          <w:rFonts w:hint="eastAsia" w:ascii="宋体" w:hAnsi="宋体" w:cs="宋体"/>
          <w:color w:val="000000"/>
          <w:sz w:val="30"/>
          <w:szCs w:val="30"/>
          <w:highlight w:val="none"/>
        </w:rPr>
      </w:pPr>
      <w:bookmarkStart w:id="283" w:name="_Toc13243"/>
      <w:bookmarkStart w:id="284" w:name="_Toc6115"/>
      <w:bookmarkStart w:id="285" w:name="_Toc430937689"/>
    </w:p>
    <w:bookmarkEnd w:id="283"/>
    <w:bookmarkEnd w:id="284"/>
    <w:p w14:paraId="14477267">
      <w:pPr>
        <w:pStyle w:val="3"/>
        <w:spacing w:line="440" w:lineRule="exact"/>
        <w:rPr>
          <w:rFonts w:hint="eastAsia" w:ascii="宋体" w:hAnsi="宋体"/>
          <w:color w:val="000000"/>
          <w:sz w:val="28"/>
          <w:szCs w:val="28"/>
          <w:highlight w:val="none"/>
        </w:rPr>
      </w:pPr>
      <w:bookmarkStart w:id="286" w:name="_Toc32453"/>
      <w:bookmarkStart w:id="287" w:name="_Toc13142"/>
      <w:bookmarkStart w:id="288" w:name="_Toc10049"/>
      <w:bookmarkStart w:id="289" w:name="_Toc2851"/>
      <w:bookmarkStart w:id="290" w:name="_Toc14026"/>
      <w:bookmarkStart w:id="291" w:name="_Toc491262985"/>
      <w:bookmarkStart w:id="292" w:name="_Toc29404"/>
      <w:bookmarkStart w:id="293" w:name="_Toc21530"/>
      <w:bookmarkStart w:id="294" w:name="_Toc4247"/>
      <w:r>
        <w:rPr>
          <w:rFonts w:hint="eastAsia" w:ascii="宋体" w:hAnsi="宋体"/>
          <w:color w:val="000000"/>
          <w:sz w:val="28"/>
          <w:szCs w:val="28"/>
          <w:highlight w:val="none"/>
        </w:rPr>
        <w:t>附件1：响应函</w:t>
      </w:r>
      <w:bookmarkEnd w:id="286"/>
      <w:bookmarkEnd w:id="287"/>
      <w:bookmarkEnd w:id="288"/>
      <w:bookmarkEnd w:id="289"/>
      <w:bookmarkEnd w:id="290"/>
      <w:bookmarkEnd w:id="291"/>
    </w:p>
    <w:p w14:paraId="0B9170BA">
      <w:pPr>
        <w:rPr>
          <w:color w:val="000000"/>
          <w:highlight w:val="none"/>
        </w:rPr>
      </w:pPr>
      <w:r>
        <w:rPr>
          <w:rFonts w:hint="eastAsia" w:ascii="宋体" w:hAnsi="宋体"/>
          <w:color w:val="000000"/>
          <w:sz w:val="28"/>
          <w:szCs w:val="28"/>
          <w:highlight w:val="none"/>
        </w:rPr>
        <w:t xml:space="preserve">                        </w:t>
      </w:r>
      <w:r>
        <w:rPr>
          <w:rFonts w:hint="eastAsia" w:ascii="宋体" w:hAnsi="宋体"/>
          <w:b/>
          <w:bCs/>
          <w:color w:val="000000"/>
          <w:sz w:val="28"/>
          <w:szCs w:val="28"/>
          <w:highlight w:val="none"/>
        </w:rPr>
        <w:t xml:space="preserve">     </w:t>
      </w:r>
      <w:r>
        <w:rPr>
          <w:rFonts w:hint="eastAsia" w:ascii="宋体" w:hAnsi="宋体"/>
          <w:b/>
          <w:bCs/>
          <w:color w:val="000000"/>
          <w:sz w:val="24"/>
          <w:highlight w:val="none"/>
        </w:rPr>
        <w:t>响应函</w:t>
      </w:r>
    </w:p>
    <w:p w14:paraId="51F119A3">
      <w:pPr>
        <w:spacing w:line="360" w:lineRule="auto"/>
        <w:textAlignment w:val="baseline"/>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t>致：</w:t>
      </w:r>
    </w:p>
    <w:p w14:paraId="479EE6C3">
      <w:pPr>
        <w:spacing w:line="360" w:lineRule="auto"/>
        <w:textAlignment w:val="baseline"/>
        <w:rPr>
          <w:rFonts w:hint="eastAsia" w:ascii="宋体" w:hAnsi="宋体" w:cs="宋体"/>
          <w:color w:val="000000"/>
          <w:sz w:val="24"/>
          <w:highlight w:val="none"/>
        </w:rPr>
      </w:pPr>
    </w:p>
    <w:p w14:paraId="6039A092">
      <w:pPr>
        <w:spacing w:line="360" w:lineRule="auto"/>
        <w:ind w:firstLine="480"/>
        <w:textAlignment w:val="baseline"/>
        <w:rPr>
          <w:rFonts w:hint="eastAsia" w:ascii="宋体" w:hAnsi="宋体" w:cs="宋体"/>
          <w:color w:val="000000"/>
          <w:sz w:val="24"/>
          <w:highlight w:val="none"/>
        </w:rPr>
      </w:pPr>
      <w:r>
        <w:rPr>
          <w:rFonts w:hint="eastAsia" w:ascii="宋体" w:hAnsi="宋体" w:cs="宋体"/>
          <w:color w:val="000000"/>
          <w:sz w:val="24"/>
          <w:highlight w:val="none"/>
        </w:rPr>
        <w:t>我们收到</w:t>
      </w:r>
      <w:r>
        <w:rPr>
          <w:rFonts w:hint="eastAsia" w:ascii="宋体" w:hAnsi="宋体" w:cs="宋体"/>
          <w:color w:val="000000"/>
          <w:sz w:val="24"/>
          <w:highlight w:val="none"/>
          <w:u w:val="single"/>
        </w:rPr>
        <w:t xml:space="preserve">                  项目</w:t>
      </w:r>
      <w:r>
        <w:rPr>
          <w:rFonts w:hint="eastAsia" w:ascii="宋体" w:hAnsi="宋体" w:cs="宋体"/>
          <w:color w:val="000000"/>
          <w:sz w:val="24"/>
          <w:highlight w:val="none"/>
        </w:rPr>
        <w:t>询比采购文件，经研究，法定代表人（姓名、职务）正式授权（委托代理人姓名、职务）代表供应商（供应商名称、地址）提交响应文件。</w:t>
      </w:r>
    </w:p>
    <w:p w14:paraId="40422385">
      <w:pPr>
        <w:spacing w:line="360" w:lineRule="auto"/>
        <w:textAlignment w:val="baseline"/>
        <w:rPr>
          <w:rFonts w:hint="eastAsia" w:ascii="宋体" w:hAnsi="宋体" w:cs="宋体"/>
          <w:color w:val="000000"/>
          <w:sz w:val="24"/>
          <w:highlight w:val="none"/>
        </w:rPr>
      </w:pPr>
      <w:r>
        <w:rPr>
          <w:rFonts w:hint="eastAsia" w:ascii="宋体" w:hAnsi="宋体" w:cs="宋体"/>
          <w:color w:val="000000"/>
          <w:sz w:val="24"/>
          <w:highlight w:val="none"/>
        </w:rPr>
        <w:t>据此函，签字代表宣布同意如下：</w:t>
      </w:r>
    </w:p>
    <w:p w14:paraId="77C1ABEB">
      <w:pPr>
        <w:spacing w:line="360" w:lineRule="auto"/>
        <w:textAlignment w:val="baseline"/>
        <w:rPr>
          <w:rFonts w:hint="eastAsia" w:ascii="宋体" w:hAnsi="宋体" w:eastAsia="宋体" w:cs="宋体"/>
          <w:color w:val="000000"/>
          <w:sz w:val="24"/>
          <w:highlight w:val="none"/>
        </w:rPr>
      </w:pPr>
      <w:r>
        <w:rPr>
          <w:rFonts w:hint="eastAsia" w:ascii="宋体" w:hAnsi="宋体" w:eastAsia="宋体" w:cs="宋体"/>
          <w:color w:val="000000"/>
          <w:sz w:val="24"/>
          <w:highlight w:val="none"/>
        </w:rPr>
        <w:t>1、我方已详阅询比采购文件的全部内容，包括澄清、修改条款等有关附件，承诺对其完全理解并接受。</w:t>
      </w:r>
    </w:p>
    <w:p w14:paraId="3C805D0B">
      <w:pPr>
        <w:spacing w:line="360" w:lineRule="auto"/>
        <w:textAlignment w:val="baseline"/>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lang w:val="zh-CN"/>
        </w:rPr>
        <w:t>2、</w:t>
      </w:r>
      <w:r>
        <w:rPr>
          <w:rFonts w:hint="eastAsia" w:ascii="宋体" w:hAnsi="宋体" w:eastAsia="宋体" w:cs="宋体"/>
          <w:color w:val="000000"/>
          <w:sz w:val="24"/>
          <w:highlight w:val="none"/>
        </w:rPr>
        <w:t>询比</w:t>
      </w:r>
      <w:r>
        <w:rPr>
          <w:rFonts w:hint="eastAsia" w:ascii="宋体" w:hAnsi="宋体" w:eastAsia="宋体" w:cs="宋体"/>
          <w:color w:val="000000"/>
          <w:sz w:val="24"/>
          <w:highlight w:val="none"/>
          <w:lang w:val="zh-CN"/>
        </w:rPr>
        <w:t>有效期自</w:t>
      </w:r>
      <w:r>
        <w:rPr>
          <w:rFonts w:hint="eastAsia" w:ascii="宋体" w:hAnsi="宋体" w:eastAsia="宋体" w:cs="宋体"/>
          <w:color w:val="000000"/>
          <w:sz w:val="24"/>
          <w:highlight w:val="none"/>
          <w:lang w:val="en-US" w:eastAsia="zh-CN"/>
        </w:rPr>
        <w:t>响应文件递交截止</w:t>
      </w:r>
      <w:r>
        <w:rPr>
          <w:rFonts w:hint="eastAsia" w:ascii="宋体" w:hAnsi="宋体" w:eastAsia="宋体" w:cs="宋体"/>
          <w:color w:val="000000"/>
          <w:sz w:val="24"/>
          <w:highlight w:val="none"/>
          <w:lang w:val="zh-CN"/>
        </w:rPr>
        <w:t>之日起</w:t>
      </w:r>
      <w:r>
        <w:rPr>
          <w:rFonts w:hint="eastAsia" w:ascii="宋体" w:hAnsi="宋体" w:eastAsia="宋体" w:cs="宋体"/>
          <w:color w:val="000000"/>
          <w:sz w:val="24"/>
          <w:highlight w:val="none"/>
          <w:u w:val="single"/>
          <w:lang w:val="zh-CN"/>
        </w:rPr>
        <w:t xml:space="preserve">    </w:t>
      </w:r>
      <w:r>
        <w:rPr>
          <w:rFonts w:hint="eastAsia" w:ascii="宋体" w:hAnsi="宋体" w:eastAsia="宋体" w:cs="宋体"/>
          <w:color w:val="000000"/>
          <w:sz w:val="24"/>
          <w:highlight w:val="none"/>
          <w:lang w:val="zh-CN"/>
        </w:rPr>
        <w:t>天内有效。如果在规定的</w:t>
      </w:r>
      <w:r>
        <w:rPr>
          <w:rFonts w:hint="eastAsia" w:ascii="宋体" w:hAnsi="宋体" w:eastAsia="宋体" w:cs="宋体"/>
          <w:color w:val="000000"/>
          <w:sz w:val="24"/>
          <w:highlight w:val="none"/>
        </w:rPr>
        <w:t>询比</w:t>
      </w:r>
      <w:r>
        <w:rPr>
          <w:rFonts w:hint="eastAsia" w:ascii="宋体" w:hAnsi="宋体" w:eastAsia="宋体" w:cs="宋体"/>
          <w:color w:val="000000"/>
          <w:sz w:val="24"/>
          <w:highlight w:val="none"/>
          <w:lang w:val="zh-CN"/>
        </w:rPr>
        <w:t>时间后，我方在</w:t>
      </w:r>
      <w:r>
        <w:rPr>
          <w:rFonts w:hint="eastAsia" w:ascii="宋体" w:hAnsi="宋体" w:eastAsia="宋体" w:cs="宋体"/>
          <w:color w:val="000000"/>
          <w:sz w:val="24"/>
          <w:highlight w:val="none"/>
        </w:rPr>
        <w:t>询比</w:t>
      </w:r>
      <w:r>
        <w:rPr>
          <w:rFonts w:hint="eastAsia" w:ascii="宋体" w:hAnsi="宋体" w:eastAsia="宋体" w:cs="宋体"/>
          <w:color w:val="000000"/>
          <w:sz w:val="24"/>
          <w:highlight w:val="none"/>
          <w:lang w:val="zh-CN"/>
        </w:rPr>
        <w:t>有效期内撤回投标或中标后不签约的，响应保证金将被贵方没收。</w:t>
      </w:r>
    </w:p>
    <w:p w14:paraId="354A2875">
      <w:pPr>
        <w:spacing w:line="360" w:lineRule="auto"/>
        <w:textAlignment w:val="baseline"/>
        <w:rPr>
          <w:rFonts w:hint="eastAsia" w:ascii="宋体" w:hAnsi="宋体" w:eastAsia="宋体" w:cs="宋体"/>
          <w:color w:val="000000"/>
          <w:sz w:val="24"/>
          <w:highlight w:val="none"/>
        </w:rPr>
      </w:pPr>
      <w:r>
        <w:rPr>
          <w:rFonts w:hint="eastAsia" w:ascii="宋体" w:hAnsi="宋体" w:eastAsia="宋体" w:cs="宋体"/>
          <w:color w:val="000000"/>
          <w:sz w:val="24"/>
          <w:highlight w:val="none"/>
        </w:rPr>
        <w:t>3、我方同意按照贵方要求提供与询比有关的一切数据或资料，理解并接受贵方制定的评标办法。</w:t>
      </w:r>
    </w:p>
    <w:p w14:paraId="493F30B4">
      <w:pPr>
        <w:spacing w:line="360" w:lineRule="auto"/>
        <w:textAlignment w:val="baseline"/>
        <w:rPr>
          <w:rFonts w:hint="eastAsia" w:ascii="宋体" w:hAnsi="宋体" w:eastAsia="宋体" w:cs="宋体"/>
          <w:color w:val="000000"/>
          <w:sz w:val="24"/>
          <w:highlight w:val="none"/>
        </w:rPr>
      </w:pPr>
      <w:r>
        <w:rPr>
          <w:rFonts w:hint="eastAsia" w:ascii="宋体" w:hAnsi="宋体" w:eastAsia="宋体" w:cs="宋体"/>
          <w:color w:val="000000"/>
          <w:sz w:val="24"/>
          <w:highlight w:val="none"/>
        </w:rPr>
        <w:t>4、与本询比有关的一切正式往来通讯请寄：</w:t>
      </w:r>
    </w:p>
    <w:p w14:paraId="41A28F4A">
      <w:pPr>
        <w:spacing w:line="360" w:lineRule="auto"/>
        <w:textAlignment w:val="baseline"/>
        <w:rPr>
          <w:rFonts w:hint="eastAsia" w:ascii="宋体" w:hAnsi="宋体" w:cs="宋体"/>
          <w:color w:val="000000"/>
          <w:sz w:val="24"/>
          <w:highlight w:val="none"/>
        </w:rPr>
      </w:pPr>
      <w:r>
        <w:rPr>
          <w:rFonts w:hint="eastAsia" w:ascii="宋体" w:hAnsi="宋体" w:cs="宋体"/>
          <w:color w:val="000000"/>
          <w:sz w:val="24"/>
          <w:highlight w:val="none"/>
        </w:rPr>
        <w:t>地址：_______________        邮编：____________</w:t>
      </w:r>
    </w:p>
    <w:p w14:paraId="679EEE07">
      <w:pPr>
        <w:spacing w:line="360" w:lineRule="auto"/>
        <w:textAlignment w:val="baseline"/>
        <w:rPr>
          <w:rFonts w:hint="eastAsia" w:ascii="宋体" w:hAnsi="宋体" w:cs="宋体"/>
          <w:color w:val="000000"/>
          <w:sz w:val="24"/>
          <w:highlight w:val="none"/>
        </w:rPr>
      </w:pPr>
      <w:r>
        <w:rPr>
          <w:rFonts w:hint="eastAsia" w:ascii="宋体" w:hAnsi="宋体" w:cs="宋体"/>
          <w:color w:val="000000"/>
          <w:sz w:val="24"/>
          <w:highlight w:val="none"/>
        </w:rPr>
        <w:t>电话：_______________        传真：____________</w:t>
      </w:r>
    </w:p>
    <w:p w14:paraId="1BD330EF">
      <w:pPr>
        <w:spacing w:line="360" w:lineRule="auto"/>
        <w:textAlignment w:val="baseline"/>
        <w:rPr>
          <w:rFonts w:hint="eastAsia" w:ascii="宋体" w:hAnsi="宋体" w:cs="宋体"/>
          <w:color w:val="000000"/>
          <w:sz w:val="24"/>
          <w:highlight w:val="none"/>
        </w:rPr>
      </w:pPr>
      <w:r>
        <w:rPr>
          <w:rFonts w:hint="eastAsia" w:ascii="宋体" w:hAnsi="宋体" w:cs="宋体"/>
          <w:color w:val="000000"/>
          <w:sz w:val="24"/>
          <w:highlight w:val="none"/>
        </w:rPr>
        <w:t>法定代表人姓名： ___________ 职务：____________</w:t>
      </w:r>
    </w:p>
    <w:p w14:paraId="372A670F">
      <w:pPr>
        <w:spacing w:line="360" w:lineRule="auto"/>
        <w:rPr>
          <w:rFonts w:hint="eastAsia" w:ascii="宋体" w:hAnsi="宋体" w:cs="宋体"/>
          <w:color w:val="000000"/>
          <w:sz w:val="24"/>
          <w:highlight w:val="none"/>
        </w:rPr>
      </w:pPr>
    </w:p>
    <w:p w14:paraId="21AC705D">
      <w:pPr>
        <w:autoSpaceDE w:val="0"/>
        <w:autoSpaceDN w:val="0"/>
        <w:adjustRightInd w:val="0"/>
        <w:spacing w:line="460" w:lineRule="exact"/>
        <w:rPr>
          <w:rFonts w:hint="eastAsia" w:ascii="宋体" w:hAnsi="宋体"/>
          <w:b/>
          <w:bCs/>
          <w:color w:val="000000"/>
          <w:sz w:val="24"/>
          <w:highlight w:val="none"/>
        </w:rPr>
      </w:pPr>
    </w:p>
    <w:p w14:paraId="12A1B66D">
      <w:pPr>
        <w:pStyle w:val="16"/>
        <w:rPr>
          <w:rFonts w:hint="eastAsia" w:hAnsi="宋体"/>
          <w:b/>
          <w:bCs/>
          <w:color w:val="000000"/>
          <w:sz w:val="24"/>
          <w:highlight w:val="none"/>
        </w:rPr>
      </w:pPr>
    </w:p>
    <w:p w14:paraId="79CAF97E">
      <w:pPr>
        <w:pStyle w:val="16"/>
        <w:rPr>
          <w:rFonts w:hint="eastAsia" w:hAnsi="宋体"/>
          <w:b/>
          <w:bCs/>
          <w:color w:val="000000"/>
          <w:sz w:val="24"/>
          <w:highlight w:val="none"/>
        </w:rPr>
      </w:pPr>
    </w:p>
    <w:p w14:paraId="4C2230F4">
      <w:pPr>
        <w:pStyle w:val="16"/>
        <w:rPr>
          <w:rFonts w:hint="eastAsia" w:hAnsi="宋体"/>
          <w:b/>
          <w:bCs/>
          <w:color w:val="000000"/>
          <w:sz w:val="24"/>
          <w:highlight w:val="none"/>
        </w:rPr>
      </w:pPr>
    </w:p>
    <w:p w14:paraId="21B92491">
      <w:pPr>
        <w:pStyle w:val="16"/>
        <w:rPr>
          <w:rFonts w:hint="eastAsia" w:hAnsi="宋体"/>
          <w:b/>
          <w:bCs/>
          <w:color w:val="000000"/>
          <w:sz w:val="24"/>
          <w:highlight w:val="none"/>
        </w:rPr>
      </w:pPr>
    </w:p>
    <w:p w14:paraId="3A7C65B8">
      <w:pPr>
        <w:autoSpaceDE w:val="0"/>
        <w:autoSpaceDN w:val="0"/>
        <w:adjustRightInd w:val="0"/>
        <w:spacing w:line="460" w:lineRule="exact"/>
        <w:rPr>
          <w:rFonts w:hint="eastAsia" w:ascii="宋体" w:hAnsi="宋体"/>
          <w:b/>
          <w:bCs/>
          <w:color w:val="000000"/>
          <w:sz w:val="24"/>
          <w:highlight w:val="none"/>
        </w:rPr>
      </w:pPr>
    </w:p>
    <w:p w14:paraId="0B291065">
      <w:pPr>
        <w:autoSpaceDE w:val="0"/>
        <w:autoSpaceDN w:val="0"/>
        <w:adjustRightInd w:val="0"/>
        <w:spacing w:line="460" w:lineRule="exact"/>
        <w:rPr>
          <w:rFonts w:hint="eastAsia" w:ascii="宋体" w:hAnsi="宋体"/>
          <w:b/>
          <w:bCs/>
          <w:color w:val="000000"/>
          <w:sz w:val="24"/>
          <w:highlight w:val="none"/>
        </w:rPr>
      </w:pPr>
    </w:p>
    <w:p w14:paraId="49CAD111">
      <w:pPr>
        <w:autoSpaceDE w:val="0"/>
        <w:autoSpaceDN w:val="0"/>
        <w:adjustRightInd w:val="0"/>
        <w:spacing w:line="460" w:lineRule="exact"/>
        <w:jc w:val="right"/>
        <w:rPr>
          <w:rFonts w:hint="eastAsia" w:ascii="宋体" w:hAnsi="宋体"/>
          <w:b/>
          <w:bCs/>
          <w:color w:val="000000"/>
          <w:sz w:val="24"/>
          <w:highlight w:val="none"/>
        </w:rPr>
      </w:pPr>
      <w:r>
        <w:rPr>
          <w:rFonts w:hint="eastAsia" w:ascii="宋体" w:hAnsi="宋体"/>
          <w:b/>
          <w:bCs/>
          <w:color w:val="000000"/>
          <w:sz w:val="24"/>
          <w:highlight w:val="none"/>
        </w:rPr>
        <w:t>　年　　月　　日</w:t>
      </w:r>
    </w:p>
    <w:p w14:paraId="1AE62168">
      <w:pPr>
        <w:rPr>
          <w:rFonts w:hint="eastAsia" w:ascii="宋体" w:hAnsi="宋体"/>
          <w:color w:val="000000"/>
          <w:highlight w:val="none"/>
        </w:rPr>
      </w:pPr>
    </w:p>
    <w:p w14:paraId="07EBF831">
      <w:pPr>
        <w:autoSpaceDE w:val="0"/>
        <w:autoSpaceDN w:val="0"/>
        <w:adjustRightInd w:val="0"/>
        <w:spacing w:line="440" w:lineRule="exact"/>
        <w:jc w:val="left"/>
        <w:rPr>
          <w:rFonts w:hint="eastAsia" w:ascii="宋体" w:hAnsi="宋体"/>
          <w:color w:val="000000"/>
          <w:highlight w:val="none"/>
        </w:rPr>
      </w:pPr>
    </w:p>
    <w:p w14:paraId="24141A33">
      <w:pPr>
        <w:autoSpaceDE w:val="0"/>
        <w:autoSpaceDN w:val="0"/>
        <w:adjustRightInd w:val="0"/>
        <w:spacing w:line="440" w:lineRule="exact"/>
        <w:jc w:val="left"/>
        <w:rPr>
          <w:rFonts w:hint="eastAsia" w:ascii="宋体" w:hAnsi="宋体"/>
          <w:color w:val="000000"/>
          <w:highlight w:val="none"/>
        </w:rPr>
      </w:pPr>
    </w:p>
    <w:p w14:paraId="51354557">
      <w:pPr>
        <w:spacing w:line="440" w:lineRule="exact"/>
        <w:outlineLvl w:val="1"/>
        <w:rPr>
          <w:rFonts w:hint="eastAsia" w:ascii="宋体" w:hAnsi="宋体"/>
          <w:b/>
          <w:color w:val="000000"/>
          <w:sz w:val="24"/>
          <w:highlight w:val="none"/>
        </w:rPr>
      </w:pPr>
      <w:bookmarkStart w:id="295" w:name="_Toc7571"/>
      <w:bookmarkStart w:id="296" w:name="_Toc16275"/>
      <w:bookmarkStart w:id="297" w:name="_Toc24548"/>
      <w:r>
        <w:rPr>
          <w:rFonts w:hint="eastAsia" w:ascii="宋体" w:hAnsi="宋体"/>
          <w:b/>
          <w:color w:val="000000"/>
          <w:sz w:val="24"/>
          <w:highlight w:val="none"/>
        </w:rPr>
        <w:br w:type="page"/>
      </w:r>
      <w:bookmarkStart w:id="298" w:name="_Toc28644"/>
      <w:r>
        <w:rPr>
          <w:rFonts w:hint="eastAsia" w:ascii="宋体" w:hAnsi="宋体"/>
          <w:b/>
          <w:color w:val="000000"/>
          <w:sz w:val="24"/>
          <w:highlight w:val="none"/>
        </w:rPr>
        <w:t>附件2：报价表</w:t>
      </w:r>
      <w:bookmarkEnd w:id="295"/>
      <w:bookmarkEnd w:id="296"/>
      <w:bookmarkEnd w:id="297"/>
      <w:bookmarkEnd w:id="298"/>
    </w:p>
    <w:p w14:paraId="45551099">
      <w:pPr>
        <w:pStyle w:val="9"/>
        <w:rPr>
          <w:rFonts w:hint="eastAsia" w:ascii="宋体" w:hAnsi="宋体"/>
          <w:b/>
          <w:color w:val="000000"/>
          <w:highlight w:val="none"/>
        </w:rPr>
      </w:pPr>
    </w:p>
    <w:p w14:paraId="02CC4614">
      <w:pPr>
        <w:autoSpaceDE w:val="0"/>
        <w:autoSpaceDN w:val="0"/>
        <w:adjustRightInd w:val="0"/>
        <w:spacing w:line="400" w:lineRule="exact"/>
        <w:ind w:firstLine="723" w:firstLineChars="200"/>
        <w:jc w:val="center"/>
        <w:rPr>
          <w:rFonts w:hint="eastAsia" w:ascii="宋体" w:hAnsi="宋体" w:cs="宋体"/>
          <w:b/>
          <w:color w:val="000000"/>
          <w:sz w:val="36"/>
          <w:szCs w:val="36"/>
          <w:highlight w:val="none"/>
        </w:rPr>
      </w:pPr>
      <w:r>
        <w:rPr>
          <w:rFonts w:hint="eastAsia" w:ascii="宋体" w:hAnsi="宋体" w:cs="宋体"/>
          <w:b/>
          <w:color w:val="000000"/>
          <w:kern w:val="0"/>
          <w:sz w:val="36"/>
          <w:szCs w:val="36"/>
          <w:highlight w:val="none"/>
          <w:lang w:bidi="ar"/>
        </w:rPr>
        <w:t>报价表</w:t>
      </w:r>
    </w:p>
    <w:p w14:paraId="6F5AD71C">
      <w:pPr>
        <w:spacing w:line="400" w:lineRule="exact"/>
        <w:ind w:firstLine="1807" w:firstLineChars="750"/>
        <w:rPr>
          <w:rFonts w:hint="eastAsia" w:ascii="宋体" w:hAnsi="宋体" w:cs="宋体"/>
          <w:b/>
          <w:color w:val="000000"/>
          <w:sz w:val="24"/>
          <w:highlight w:val="none"/>
        </w:rPr>
      </w:pPr>
    </w:p>
    <w:p w14:paraId="2F0F57DD">
      <w:pPr>
        <w:spacing w:line="400" w:lineRule="exact"/>
        <w:ind w:firstLine="482" w:firstLineChars="200"/>
        <w:rPr>
          <w:rFonts w:hint="eastAsia" w:ascii="宋体" w:hAnsi="宋体" w:cs="宋体"/>
          <w:b/>
          <w:color w:val="000000"/>
          <w:sz w:val="24"/>
          <w:highlight w:val="none"/>
        </w:rPr>
      </w:pPr>
      <w:r>
        <w:rPr>
          <w:rFonts w:hint="eastAsia" w:ascii="宋体" w:hAnsi="宋体" w:cs="宋体"/>
          <w:b/>
          <w:color w:val="000000"/>
          <w:kern w:val="0"/>
          <w:sz w:val="24"/>
          <w:highlight w:val="none"/>
          <w:lang w:bidi="ar"/>
        </w:rPr>
        <w:t>供应商名称：</w:t>
      </w:r>
    </w:p>
    <w:p w14:paraId="0EEF7618">
      <w:pPr>
        <w:spacing w:line="400" w:lineRule="exact"/>
        <w:ind w:firstLine="482" w:firstLineChars="200"/>
        <w:rPr>
          <w:rFonts w:hint="eastAsia" w:ascii="宋体" w:hAnsi="宋体" w:cs="宋体"/>
          <w:b/>
          <w:color w:val="000000"/>
          <w:kern w:val="0"/>
          <w:sz w:val="24"/>
          <w:highlight w:val="none"/>
          <w:lang w:bidi="ar"/>
        </w:rPr>
      </w:pPr>
      <w:r>
        <w:rPr>
          <w:rFonts w:hint="eastAsia" w:ascii="宋体" w:hAnsi="宋体" w:cs="宋体"/>
          <w:b/>
          <w:color w:val="000000"/>
          <w:kern w:val="0"/>
          <w:sz w:val="24"/>
          <w:highlight w:val="none"/>
          <w:lang w:bidi="ar"/>
        </w:rPr>
        <w:t xml:space="preserve">               </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645"/>
        <w:gridCol w:w="6014"/>
      </w:tblGrid>
      <w:tr w14:paraId="391AB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jc w:val="center"/>
        </w:trPr>
        <w:tc>
          <w:tcPr>
            <w:tcW w:w="2645" w:type="dxa"/>
            <w:noWrap w:val="0"/>
            <w:vAlign w:val="center"/>
          </w:tcPr>
          <w:p w14:paraId="164282C9">
            <w:pPr>
              <w:pStyle w:val="7"/>
              <w:ind w:firstLine="440"/>
              <w:jc w:val="center"/>
              <w:rPr>
                <w:rFonts w:hint="eastAsia" w:ascii="宋体" w:hAnsi="宋体" w:cs="宋体"/>
                <w:color w:val="000000"/>
                <w:sz w:val="22"/>
                <w:szCs w:val="32"/>
                <w:highlight w:val="none"/>
              </w:rPr>
            </w:pPr>
            <w:r>
              <w:rPr>
                <w:rFonts w:hint="eastAsia" w:ascii="宋体" w:hAnsi="宋体" w:cs="宋体"/>
                <w:color w:val="000000"/>
                <w:sz w:val="22"/>
                <w:szCs w:val="32"/>
                <w:highlight w:val="none"/>
              </w:rPr>
              <w:t>供应商名称</w:t>
            </w:r>
          </w:p>
        </w:tc>
        <w:tc>
          <w:tcPr>
            <w:tcW w:w="6014" w:type="dxa"/>
            <w:noWrap w:val="0"/>
            <w:vAlign w:val="center"/>
          </w:tcPr>
          <w:p w14:paraId="01D0F5FF">
            <w:pPr>
              <w:pStyle w:val="7"/>
              <w:ind w:firstLine="0" w:firstLineChars="0"/>
              <w:rPr>
                <w:rFonts w:hint="eastAsia" w:ascii="宋体" w:hAnsi="宋体" w:cs="宋体"/>
                <w:color w:val="000000"/>
                <w:sz w:val="22"/>
                <w:szCs w:val="32"/>
                <w:highlight w:val="none"/>
              </w:rPr>
            </w:pPr>
          </w:p>
        </w:tc>
      </w:tr>
      <w:tr w14:paraId="11D15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jc w:val="center"/>
        </w:trPr>
        <w:tc>
          <w:tcPr>
            <w:tcW w:w="2645" w:type="dxa"/>
            <w:noWrap w:val="0"/>
            <w:vAlign w:val="center"/>
          </w:tcPr>
          <w:p w14:paraId="3048A61D">
            <w:pPr>
              <w:pStyle w:val="7"/>
              <w:ind w:firstLine="440"/>
              <w:jc w:val="center"/>
              <w:rPr>
                <w:rFonts w:hint="eastAsia" w:ascii="宋体" w:hAnsi="宋体" w:cs="宋体"/>
                <w:color w:val="000000"/>
                <w:sz w:val="22"/>
                <w:szCs w:val="32"/>
                <w:highlight w:val="none"/>
              </w:rPr>
            </w:pPr>
            <w:r>
              <w:rPr>
                <w:rFonts w:hint="eastAsia" w:ascii="宋体" w:hAnsi="宋体" w:cs="宋体"/>
                <w:color w:val="000000"/>
                <w:sz w:val="22"/>
                <w:szCs w:val="32"/>
                <w:highlight w:val="none"/>
                <w:lang w:val="zh-CN"/>
              </w:rPr>
              <w:t>投标包号</w:t>
            </w:r>
          </w:p>
        </w:tc>
        <w:tc>
          <w:tcPr>
            <w:tcW w:w="6014" w:type="dxa"/>
            <w:noWrap w:val="0"/>
            <w:vAlign w:val="center"/>
          </w:tcPr>
          <w:p w14:paraId="5A22564F">
            <w:pPr>
              <w:pStyle w:val="7"/>
              <w:ind w:firstLine="0" w:firstLineChars="0"/>
              <w:rPr>
                <w:rFonts w:hint="eastAsia" w:ascii="宋体" w:hAnsi="宋体" w:eastAsia="宋体" w:cs="宋体"/>
                <w:color w:val="000000"/>
                <w:sz w:val="22"/>
                <w:szCs w:val="32"/>
                <w:highlight w:val="none"/>
              </w:rPr>
            </w:pPr>
          </w:p>
        </w:tc>
      </w:tr>
      <w:tr w14:paraId="24278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6" w:hRule="atLeast"/>
          <w:jc w:val="center"/>
        </w:trPr>
        <w:tc>
          <w:tcPr>
            <w:tcW w:w="2645" w:type="dxa"/>
            <w:noWrap w:val="0"/>
            <w:vAlign w:val="center"/>
          </w:tcPr>
          <w:p w14:paraId="5BC8C991">
            <w:pPr>
              <w:pStyle w:val="7"/>
              <w:ind w:firstLine="440"/>
              <w:jc w:val="center"/>
              <w:rPr>
                <w:rFonts w:hint="eastAsia" w:ascii="宋体" w:hAnsi="宋体" w:cs="宋体"/>
                <w:color w:val="000000"/>
                <w:sz w:val="22"/>
                <w:szCs w:val="32"/>
                <w:highlight w:val="none"/>
              </w:rPr>
            </w:pPr>
            <w:r>
              <w:rPr>
                <w:rFonts w:hint="eastAsia" w:ascii="宋体" w:hAnsi="宋体" w:cs="宋体"/>
                <w:color w:val="000000"/>
                <w:sz w:val="22"/>
                <w:szCs w:val="32"/>
                <w:highlight w:val="none"/>
              </w:rPr>
              <w:t>投标报价</w:t>
            </w:r>
          </w:p>
        </w:tc>
        <w:tc>
          <w:tcPr>
            <w:tcW w:w="6014" w:type="dxa"/>
            <w:noWrap w:val="0"/>
            <w:vAlign w:val="center"/>
          </w:tcPr>
          <w:p w14:paraId="2573E9D8">
            <w:pPr>
              <w:pStyle w:val="7"/>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宋体" w:hAnsi="宋体" w:eastAsia="宋体" w:cs="宋体"/>
                <w:color w:val="000000"/>
                <w:sz w:val="21"/>
                <w:szCs w:val="21"/>
                <w:highlight w:val="none"/>
                <w:lang w:val="en-US" w:eastAsia="zh-CN"/>
              </w:rPr>
            </w:pPr>
          </w:p>
        </w:tc>
      </w:tr>
      <w:tr w14:paraId="6239B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1" w:hRule="atLeast"/>
          <w:jc w:val="center"/>
        </w:trPr>
        <w:tc>
          <w:tcPr>
            <w:tcW w:w="2645" w:type="dxa"/>
            <w:noWrap w:val="0"/>
            <w:vAlign w:val="center"/>
          </w:tcPr>
          <w:p w14:paraId="5E752DD1">
            <w:pPr>
              <w:pStyle w:val="7"/>
              <w:ind w:firstLine="440"/>
              <w:jc w:val="center"/>
              <w:rPr>
                <w:rFonts w:ascii="宋体" w:hAnsi="宋体" w:eastAsia="宋体" w:cs="宋体"/>
                <w:color w:val="000000"/>
                <w:sz w:val="22"/>
                <w:szCs w:val="32"/>
                <w:highlight w:val="none"/>
              </w:rPr>
            </w:pPr>
            <w:r>
              <w:rPr>
                <w:rFonts w:hint="eastAsia" w:ascii="宋体" w:hAnsi="宋体" w:cs="宋体"/>
                <w:color w:val="000000"/>
                <w:sz w:val="22"/>
                <w:szCs w:val="32"/>
                <w:highlight w:val="none"/>
              </w:rPr>
              <w:t>服务期</w:t>
            </w:r>
          </w:p>
        </w:tc>
        <w:tc>
          <w:tcPr>
            <w:tcW w:w="6014" w:type="dxa"/>
            <w:noWrap w:val="0"/>
            <w:vAlign w:val="center"/>
          </w:tcPr>
          <w:p w14:paraId="062BFAA2">
            <w:pPr>
              <w:pStyle w:val="7"/>
              <w:ind w:firstLine="0" w:firstLineChars="0"/>
              <w:rPr>
                <w:rFonts w:hint="eastAsia" w:ascii="宋体" w:hAnsi="宋体" w:cs="宋体"/>
                <w:color w:val="000000"/>
                <w:sz w:val="22"/>
                <w:szCs w:val="32"/>
                <w:highlight w:val="none"/>
              </w:rPr>
            </w:pPr>
          </w:p>
        </w:tc>
      </w:tr>
    </w:tbl>
    <w:p w14:paraId="03DAD7E6">
      <w:pPr>
        <w:spacing w:line="400" w:lineRule="exact"/>
        <w:ind w:firstLine="482" w:firstLineChars="200"/>
        <w:rPr>
          <w:rFonts w:hint="eastAsia" w:ascii="宋体" w:hAnsi="宋体" w:cs="宋体"/>
          <w:b/>
          <w:color w:val="000000"/>
          <w:sz w:val="24"/>
          <w:highlight w:val="none"/>
        </w:rPr>
      </w:pPr>
      <w:r>
        <w:rPr>
          <w:rFonts w:hint="eastAsia" w:ascii="宋体" w:hAnsi="宋体" w:cs="宋体"/>
          <w:b/>
          <w:color w:val="000000"/>
          <w:kern w:val="0"/>
          <w:sz w:val="24"/>
          <w:highlight w:val="none"/>
          <w:lang w:bidi="ar"/>
        </w:rPr>
        <w:t xml:space="preserve">                           </w:t>
      </w:r>
      <w:r>
        <w:rPr>
          <w:rFonts w:hint="eastAsia" w:ascii="宋体" w:hAnsi="宋体" w:cs="宋体"/>
          <w:b/>
          <w:bCs/>
          <w:color w:val="000000"/>
          <w:kern w:val="0"/>
          <w:sz w:val="24"/>
          <w:highlight w:val="none"/>
          <w:lang w:bidi="ar"/>
        </w:rPr>
        <w:t xml:space="preserve">              </w:t>
      </w:r>
    </w:p>
    <w:p w14:paraId="4BDA631A">
      <w:pPr>
        <w:autoSpaceDE w:val="0"/>
        <w:autoSpaceDN w:val="0"/>
        <w:spacing w:line="360" w:lineRule="auto"/>
        <w:rPr>
          <w:rFonts w:hint="eastAsia" w:ascii="宋体" w:hAnsi="宋体" w:cs="宋体"/>
          <w:color w:val="000000"/>
          <w:kern w:val="0"/>
          <w:highlight w:val="none"/>
          <w:lang w:val="zh-CN"/>
        </w:rPr>
      </w:pPr>
      <w:r>
        <w:rPr>
          <w:rFonts w:hint="eastAsia" w:ascii="宋体" w:hAnsi="宋体" w:cs="宋体"/>
          <w:b/>
          <w:bCs/>
          <w:color w:val="000000"/>
          <w:kern w:val="0"/>
          <w:highlight w:val="none"/>
          <w:lang w:val="zh-CN"/>
        </w:rPr>
        <w:t>注：</w:t>
      </w:r>
      <w:r>
        <w:rPr>
          <w:rFonts w:hint="eastAsia" w:ascii="宋体" w:hAnsi="宋体" w:cs="宋体"/>
          <w:color w:val="000000"/>
          <w:kern w:val="0"/>
          <w:highlight w:val="none"/>
          <w:lang w:val="zh-CN"/>
        </w:rPr>
        <w:t>1.填写此表时不得改变表格形式。</w:t>
      </w:r>
    </w:p>
    <w:p w14:paraId="0D1499D7">
      <w:pPr>
        <w:autoSpaceDE w:val="0"/>
        <w:autoSpaceDN w:val="0"/>
        <w:adjustRightInd w:val="0"/>
        <w:spacing w:line="420" w:lineRule="exact"/>
        <w:ind w:firstLine="420" w:firstLineChars="200"/>
        <w:rPr>
          <w:rFonts w:hint="default" w:ascii="宋体" w:hAnsi="宋体" w:eastAsia="宋体" w:cs="宋体"/>
          <w:color w:val="000000"/>
          <w:kern w:val="0"/>
          <w:highlight w:val="none"/>
          <w:lang w:val="en-US" w:eastAsia="zh-CN"/>
        </w:rPr>
      </w:pPr>
      <w:r>
        <w:rPr>
          <w:rFonts w:hint="eastAsia" w:ascii="宋体" w:hAnsi="宋体" w:eastAsia="宋体" w:cs="宋体"/>
          <w:color w:val="000000"/>
          <w:kern w:val="0"/>
          <w:highlight w:val="none"/>
          <w:lang w:val="en-US" w:eastAsia="zh-CN"/>
        </w:rPr>
        <w:t>2.</w:t>
      </w:r>
      <w:r>
        <w:rPr>
          <w:rFonts w:hint="eastAsia" w:ascii="宋体" w:hAnsi="宋体" w:eastAsia="宋体" w:cs="宋体"/>
          <w:color w:val="000000"/>
          <w:kern w:val="0"/>
          <w:highlight w:val="none"/>
          <w:lang w:val="zh-CN"/>
        </w:rPr>
        <w:t>“投标报价”为</w:t>
      </w:r>
      <w:r>
        <w:rPr>
          <w:rFonts w:hint="eastAsia" w:ascii="宋体" w:hAnsi="宋体" w:eastAsia="宋体" w:cs="宋体"/>
          <w:color w:val="000000"/>
          <w:kern w:val="0"/>
          <w:highlight w:val="none"/>
          <w:lang w:val="en-US" w:eastAsia="zh-CN"/>
        </w:rPr>
        <w:t>投标总价</w:t>
      </w:r>
      <w:r>
        <w:rPr>
          <w:rFonts w:hint="eastAsia" w:ascii="宋体" w:hAnsi="宋体" w:eastAsia="宋体" w:cs="宋体"/>
          <w:color w:val="000000"/>
          <w:kern w:val="0"/>
          <w:highlight w:val="none"/>
          <w:lang w:val="zh-CN"/>
        </w:rPr>
        <w:t>。投标报价包括但不限于</w:t>
      </w:r>
      <w:r>
        <w:rPr>
          <w:rFonts w:hint="eastAsia" w:ascii="宋体" w:hAnsi="宋体" w:eastAsia="宋体" w:cs="宋体"/>
          <w:color w:val="000000"/>
          <w:kern w:val="0"/>
          <w:lang w:val="en-US" w:eastAsia="zh-CN"/>
        </w:rPr>
        <w:t>设备费用、检测</w:t>
      </w:r>
      <w:r>
        <w:rPr>
          <w:rFonts w:hint="eastAsia" w:ascii="宋体" w:hAnsi="宋体" w:eastAsia="宋体" w:cs="宋体"/>
          <w:color w:val="000000"/>
          <w:kern w:val="0"/>
          <w:lang w:val="zh-CN"/>
        </w:rPr>
        <w:t>费用、方案编写费用、人员费用、代理服务费、税金及不可预见等全部费用</w:t>
      </w:r>
      <w:r>
        <w:rPr>
          <w:rFonts w:hint="eastAsia" w:ascii="宋体" w:hAnsi="宋体" w:eastAsia="宋体" w:cs="宋体"/>
          <w:color w:val="000000"/>
          <w:kern w:val="0"/>
          <w:highlight w:val="none"/>
          <w:lang w:val="en-US" w:eastAsia="zh-CN"/>
        </w:rPr>
        <w:t>。</w:t>
      </w:r>
    </w:p>
    <w:p w14:paraId="32FED131">
      <w:pPr>
        <w:autoSpaceDE w:val="0"/>
        <w:autoSpaceDN w:val="0"/>
        <w:adjustRightInd w:val="0"/>
        <w:spacing w:line="420" w:lineRule="exact"/>
        <w:ind w:firstLine="420" w:firstLineChars="200"/>
        <w:rPr>
          <w:rFonts w:hint="eastAsia" w:ascii="宋体" w:hAnsi="宋体" w:eastAsia="宋体" w:cs="宋体"/>
          <w:color w:val="000000"/>
          <w:kern w:val="0"/>
          <w:highlight w:val="none"/>
          <w:lang w:val="zh-CN"/>
        </w:rPr>
      </w:pPr>
      <w:r>
        <w:rPr>
          <w:rFonts w:hint="eastAsia" w:ascii="宋体" w:hAnsi="宋体" w:eastAsia="宋体" w:cs="宋体"/>
          <w:color w:val="000000"/>
          <w:kern w:val="0"/>
          <w:highlight w:val="none"/>
          <w:lang w:val="en-US" w:eastAsia="zh-CN"/>
        </w:rPr>
        <w:t>3</w:t>
      </w:r>
      <w:r>
        <w:rPr>
          <w:rFonts w:hint="eastAsia" w:ascii="宋体" w:hAnsi="宋体" w:eastAsia="宋体" w:cs="宋体"/>
          <w:color w:val="000000"/>
          <w:kern w:val="0"/>
          <w:highlight w:val="none"/>
          <w:lang w:val="zh-CN"/>
        </w:rPr>
        <w:t>.“服务期”是指自</w:t>
      </w:r>
      <w:r>
        <w:rPr>
          <w:rFonts w:hint="eastAsia" w:ascii="宋体" w:hAnsi="宋体" w:eastAsia="宋体" w:cs="宋体"/>
          <w:color w:val="000000"/>
          <w:kern w:val="0"/>
          <w:highlight w:val="none"/>
          <w:lang w:val="en-US" w:eastAsia="zh-CN"/>
        </w:rPr>
        <w:t>完成项目的时间</w:t>
      </w:r>
      <w:r>
        <w:rPr>
          <w:rFonts w:hint="eastAsia" w:ascii="宋体" w:hAnsi="宋体" w:eastAsia="宋体" w:cs="宋体"/>
          <w:color w:val="000000"/>
          <w:kern w:val="0"/>
          <w:highlight w:val="none"/>
          <w:lang w:val="zh-CN"/>
        </w:rPr>
        <w:t>。</w:t>
      </w:r>
    </w:p>
    <w:p w14:paraId="3A1426EA">
      <w:pPr>
        <w:spacing w:line="400" w:lineRule="exact"/>
        <w:ind w:firstLine="480" w:firstLineChars="200"/>
        <w:rPr>
          <w:rFonts w:hint="eastAsia" w:ascii="宋体" w:hAnsi="宋体" w:cs="宋体"/>
          <w:color w:val="000000"/>
          <w:sz w:val="24"/>
          <w:highlight w:val="none"/>
        </w:rPr>
      </w:pPr>
    </w:p>
    <w:p w14:paraId="683508B1">
      <w:pPr>
        <w:adjustRightInd w:val="0"/>
        <w:spacing w:line="400" w:lineRule="exact"/>
        <w:ind w:firstLine="480" w:firstLineChars="200"/>
        <w:textAlignment w:val="baseline"/>
        <w:rPr>
          <w:rFonts w:hint="eastAsia" w:ascii="宋体" w:hAnsi="宋体" w:cs="宋体"/>
          <w:color w:val="000000"/>
          <w:sz w:val="24"/>
          <w:highlight w:val="none"/>
        </w:rPr>
      </w:pPr>
    </w:p>
    <w:p w14:paraId="03851CEB">
      <w:pPr>
        <w:spacing w:line="400" w:lineRule="exact"/>
        <w:ind w:firstLine="2532" w:firstLineChars="1055"/>
        <w:rPr>
          <w:rFonts w:hint="eastAsia" w:ascii="宋体" w:hAnsi="宋体" w:cs="宋体"/>
          <w:color w:val="000000"/>
          <w:sz w:val="24"/>
          <w:highlight w:val="none"/>
        </w:rPr>
      </w:pPr>
    </w:p>
    <w:p w14:paraId="2A889987">
      <w:pPr>
        <w:spacing w:line="400" w:lineRule="exact"/>
        <w:ind w:firstLine="482" w:firstLineChars="200"/>
        <w:jc w:val="center"/>
        <w:rPr>
          <w:rFonts w:hint="eastAsia" w:ascii="宋体" w:hAnsi="宋体" w:cs="宋体"/>
          <w:b/>
          <w:color w:val="000000"/>
          <w:kern w:val="0"/>
          <w:sz w:val="24"/>
          <w:highlight w:val="none"/>
          <w:lang w:bidi="ar"/>
        </w:rPr>
      </w:pPr>
      <w:r>
        <w:rPr>
          <w:rFonts w:hint="eastAsia" w:ascii="宋体" w:hAnsi="宋体" w:cs="宋体"/>
          <w:b/>
          <w:color w:val="000000"/>
          <w:kern w:val="0"/>
          <w:sz w:val="24"/>
          <w:highlight w:val="none"/>
          <w:lang w:bidi="ar"/>
        </w:rPr>
        <w:t xml:space="preserve">               供应商：</w:t>
      </w:r>
      <w:r>
        <w:rPr>
          <w:rFonts w:hint="eastAsia" w:ascii="宋体" w:hAnsi="宋体" w:cs="宋体"/>
          <w:b/>
          <w:color w:val="000000"/>
          <w:kern w:val="0"/>
          <w:sz w:val="24"/>
          <w:highlight w:val="none"/>
          <w:u w:val="single"/>
          <w:lang w:bidi="ar"/>
        </w:rPr>
        <w:t xml:space="preserve">       </w:t>
      </w:r>
      <w:r>
        <w:rPr>
          <w:rFonts w:hint="eastAsia" w:ascii="宋体" w:hAnsi="宋体" w:cs="宋体"/>
          <w:b/>
          <w:color w:val="000000"/>
          <w:kern w:val="0"/>
          <w:sz w:val="24"/>
          <w:highlight w:val="none"/>
          <w:lang w:bidi="ar"/>
        </w:rPr>
        <w:t>（公章）</w:t>
      </w:r>
    </w:p>
    <w:p w14:paraId="50EE3931">
      <w:pPr>
        <w:pStyle w:val="16"/>
        <w:rPr>
          <w:color w:val="000000"/>
          <w:sz w:val="24"/>
          <w:szCs w:val="24"/>
          <w:highlight w:val="none"/>
        </w:rPr>
      </w:pPr>
    </w:p>
    <w:p w14:paraId="284DE0B2">
      <w:pPr>
        <w:spacing w:line="400" w:lineRule="exact"/>
        <w:ind w:firstLine="482" w:firstLineChars="200"/>
        <w:jc w:val="center"/>
        <w:rPr>
          <w:rFonts w:hint="eastAsia" w:ascii="宋体" w:hAnsi="宋体" w:cs="宋体"/>
          <w:b/>
          <w:color w:val="000000"/>
          <w:sz w:val="24"/>
          <w:highlight w:val="none"/>
        </w:rPr>
      </w:pPr>
      <w:r>
        <w:rPr>
          <w:rFonts w:hint="eastAsia" w:ascii="宋体" w:hAnsi="宋体" w:cs="宋体"/>
          <w:b/>
          <w:color w:val="000000"/>
          <w:kern w:val="0"/>
          <w:sz w:val="24"/>
          <w:highlight w:val="none"/>
          <w:lang w:bidi="ar"/>
        </w:rPr>
        <w:t xml:space="preserve">        法定代表人或委托代理人：</w:t>
      </w:r>
      <w:r>
        <w:rPr>
          <w:rFonts w:hint="eastAsia" w:ascii="宋体" w:hAnsi="宋体" w:cs="宋体"/>
          <w:b/>
          <w:color w:val="000000"/>
          <w:kern w:val="0"/>
          <w:sz w:val="24"/>
          <w:highlight w:val="none"/>
          <w:u w:val="single"/>
          <w:lang w:bidi="ar"/>
        </w:rPr>
        <w:t xml:space="preserve">       </w:t>
      </w:r>
      <w:r>
        <w:rPr>
          <w:rFonts w:hint="eastAsia" w:ascii="宋体" w:hAnsi="宋体" w:cs="宋体"/>
          <w:b/>
          <w:color w:val="000000"/>
          <w:kern w:val="0"/>
          <w:sz w:val="24"/>
          <w:highlight w:val="none"/>
          <w:lang w:bidi="ar"/>
        </w:rPr>
        <w:t>（签字或盖章）</w:t>
      </w:r>
    </w:p>
    <w:p w14:paraId="6AE333BB">
      <w:pPr>
        <w:spacing w:line="400" w:lineRule="exact"/>
        <w:ind w:firstLine="482" w:firstLineChars="200"/>
        <w:jc w:val="center"/>
        <w:rPr>
          <w:rFonts w:hint="eastAsia" w:ascii="宋体" w:hAnsi="宋体" w:cs="宋体"/>
          <w:b/>
          <w:color w:val="000000"/>
          <w:kern w:val="0"/>
          <w:sz w:val="24"/>
          <w:highlight w:val="none"/>
          <w:lang w:bidi="ar"/>
        </w:rPr>
      </w:pPr>
      <w:r>
        <w:rPr>
          <w:rFonts w:hint="eastAsia" w:ascii="宋体" w:hAnsi="宋体" w:cs="宋体"/>
          <w:b/>
          <w:color w:val="000000"/>
          <w:kern w:val="0"/>
          <w:sz w:val="24"/>
          <w:highlight w:val="none"/>
          <w:lang w:bidi="ar"/>
        </w:rPr>
        <w:t xml:space="preserve">              </w:t>
      </w:r>
    </w:p>
    <w:p w14:paraId="61D376A8">
      <w:pPr>
        <w:spacing w:line="400" w:lineRule="exact"/>
        <w:ind w:firstLine="482" w:firstLineChars="200"/>
        <w:jc w:val="center"/>
        <w:rPr>
          <w:rFonts w:hint="eastAsia" w:ascii="宋体" w:hAnsi="宋体" w:cs="宋体"/>
          <w:b/>
          <w:color w:val="000000"/>
          <w:kern w:val="0"/>
          <w:highlight w:val="none"/>
          <w:lang w:bidi="ar"/>
        </w:rPr>
      </w:pPr>
      <w:r>
        <w:rPr>
          <w:rFonts w:hint="eastAsia" w:ascii="宋体" w:hAnsi="宋体" w:cs="宋体"/>
          <w:b/>
          <w:color w:val="000000"/>
          <w:kern w:val="0"/>
          <w:sz w:val="24"/>
          <w:highlight w:val="none"/>
          <w:lang w:bidi="ar"/>
        </w:rPr>
        <w:t xml:space="preserve">    年   月   日</w:t>
      </w:r>
    </w:p>
    <w:p w14:paraId="6FF4F81D">
      <w:pPr>
        <w:pStyle w:val="33"/>
        <w:rPr>
          <w:rFonts w:hint="eastAsia" w:ascii="宋体" w:hAnsi="宋体" w:cs="宋体"/>
          <w:b/>
          <w:color w:val="000000"/>
          <w:kern w:val="0"/>
          <w:highlight w:val="none"/>
          <w:lang w:bidi="ar"/>
        </w:rPr>
      </w:pPr>
    </w:p>
    <w:p w14:paraId="13604A6C">
      <w:pPr>
        <w:spacing w:line="440" w:lineRule="exact"/>
        <w:outlineLvl w:val="1"/>
        <w:rPr>
          <w:rFonts w:ascii="宋体" w:hAnsi="宋体"/>
          <w:b/>
          <w:color w:val="000000"/>
          <w:sz w:val="24"/>
          <w:highlight w:val="none"/>
        </w:rPr>
      </w:pPr>
      <w:bookmarkStart w:id="299" w:name="_Toc4823"/>
      <w:bookmarkStart w:id="300" w:name="_Toc5769"/>
      <w:bookmarkStart w:id="301" w:name="_Toc995"/>
      <w:bookmarkStart w:id="302" w:name="_Toc15071"/>
      <w:bookmarkStart w:id="303" w:name="_Toc26786"/>
      <w:r>
        <w:rPr>
          <w:rFonts w:hint="eastAsia" w:ascii="宋体" w:hAnsi="宋体"/>
          <w:b/>
          <w:bCs/>
          <w:color w:val="000000"/>
          <w:sz w:val="24"/>
          <w:highlight w:val="none"/>
        </w:rPr>
        <w:br w:type="page"/>
      </w:r>
      <w:bookmarkEnd w:id="299"/>
      <w:bookmarkEnd w:id="300"/>
      <w:bookmarkStart w:id="304" w:name="_Toc28599"/>
      <w:r>
        <w:rPr>
          <w:rFonts w:hint="eastAsia" w:ascii="宋体" w:hAnsi="宋体"/>
          <w:b/>
          <w:color w:val="000000"/>
          <w:sz w:val="24"/>
          <w:highlight w:val="none"/>
        </w:rPr>
        <w:t>附件</w:t>
      </w:r>
      <w:r>
        <w:rPr>
          <w:rFonts w:hint="eastAsia" w:ascii="宋体" w:hAnsi="宋体"/>
          <w:b/>
          <w:color w:val="000000"/>
          <w:sz w:val="24"/>
          <w:highlight w:val="none"/>
          <w:lang w:val="en-US" w:eastAsia="zh-CN"/>
        </w:rPr>
        <w:t>3</w:t>
      </w:r>
      <w:r>
        <w:rPr>
          <w:rFonts w:hint="eastAsia" w:ascii="宋体" w:hAnsi="宋体"/>
          <w:b/>
          <w:color w:val="000000"/>
          <w:sz w:val="24"/>
          <w:highlight w:val="none"/>
        </w:rPr>
        <w:t>：法定代表人证明书</w:t>
      </w:r>
      <w:bookmarkEnd w:id="301"/>
      <w:bookmarkEnd w:id="302"/>
      <w:bookmarkEnd w:id="303"/>
      <w:bookmarkEnd w:id="304"/>
    </w:p>
    <w:p w14:paraId="53360E32">
      <w:pPr>
        <w:autoSpaceDE w:val="0"/>
        <w:autoSpaceDN w:val="0"/>
        <w:adjustRightInd w:val="0"/>
        <w:spacing w:line="440" w:lineRule="exact"/>
        <w:jc w:val="left"/>
        <w:rPr>
          <w:rFonts w:hint="eastAsia" w:ascii="宋体" w:hAnsi="宋体"/>
          <w:color w:val="000000"/>
          <w:highlight w:val="none"/>
        </w:rPr>
      </w:pPr>
    </w:p>
    <w:p w14:paraId="50037FD1">
      <w:pPr>
        <w:autoSpaceDE w:val="0"/>
        <w:autoSpaceDN w:val="0"/>
        <w:adjustRightInd w:val="0"/>
        <w:spacing w:line="440" w:lineRule="exact"/>
        <w:jc w:val="left"/>
        <w:rPr>
          <w:rFonts w:hint="eastAsia" w:ascii="宋体" w:hAnsi="宋体"/>
          <w:color w:val="000000"/>
          <w:highlight w:val="none"/>
        </w:rPr>
      </w:pPr>
    </w:p>
    <w:p w14:paraId="58808F8D">
      <w:pPr>
        <w:spacing w:before="120" w:after="120"/>
        <w:jc w:val="center"/>
        <w:rPr>
          <w:rFonts w:ascii="宋体" w:hAnsi="宋体" w:cs="TimesNewRomanPSMT"/>
          <w:color w:val="000000"/>
          <w:kern w:val="0"/>
          <w:sz w:val="24"/>
          <w:highlight w:val="none"/>
        </w:rPr>
      </w:pPr>
      <w:bookmarkStart w:id="305" w:name="_Toc201287639"/>
      <w:bookmarkStart w:id="306" w:name="_Toc289938524"/>
      <w:bookmarkStart w:id="307" w:name="_Toc18941"/>
      <w:bookmarkStart w:id="308" w:name="_Toc28339"/>
      <w:bookmarkStart w:id="309" w:name="_Toc491262987"/>
      <w:r>
        <w:rPr>
          <w:rFonts w:hint="eastAsia" w:ascii="宋体" w:hAnsi="宋体" w:cs="TimesNewRomanPSMT"/>
          <w:color w:val="000000"/>
          <w:kern w:val="0"/>
          <w:sz w:val="24"/>
          <w:highlight w:val="none"/>
        </w:rPr>
        <w:t>法定代表人身份证明</w:t>
      </w:r>
      <w:bookmarkEnd w:id="305"/>
      <w:bookmarkEnd w:id="306"/>
      <w:r>
        <w:rPr>
          <w:rFonts w:hint="eastAsia" w:ascii="宋体" w:hAnsi="宋体" w:cs="TimesNewRomanPSMT"/>
          <w:color w:val="000000"/>
          <w:kern w:val="0"/>
          <w:sz w:val="24"/>
          <w:highlight w:val="none"/>
        </w:rPr>
        <w:t>书</w:t>
      </w:r>
      <w:bookmarkEnd w:id="307"/>
      <w:bookmarkEnd w:id="308"/>
      <w:bookmarkEnd w:id="309"/>
    </w:p>
    <w:p w14:paraId="038A12F3">
      <w:pPr>
        <w:autoSpaceDE w:val="0"/>
        <w:autoSpaceDN w:val="0"/>
        <w:adjustRightInd w:val="0"/>
        <w:spacing w:line="440" w:lineRule="exact"/>
        <w:jc w:val="left"/>
        <w:rPr>
          <w:rFonts w:hint="eastAsia" w:ascii="宋体" w:hAnsi="宋体" w:cs="宋体"/>
          <w:color w:val="000000"/>
          <w:kern w:val="0"/>
          <w:sz w:val="24"/>
          <w:highlight w:val="none"/>
        </w:rPr>
      </w:pPr>
    </w:p>
    <w:p w14:paraId="357A6DC2">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供应商名称：</w:t>
      </w:r>
    </w:p>
    <w:p w14:paraId="2B60F040">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单位性质：</w:t>
      </w:r>
    </w:p>
    <w:p w14:paraId="1513D5E3">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地址：</w:t>
      </w:r>
    </w:p>
    <w:p w14:paraId="421B9A11">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成立时间：</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年</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月</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日</w:t>
      </w:r>
    </w:p>
    <w:p w14:paraId="5C6140D3">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经营期限：</w:t>
      </w:r>
    </w:p>
    <w:p w14:paraId="1EA15513">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姓名：</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性别：</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年龄：</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职务：系</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（供应商名称）的法定代表人。</w:t>
      </w:r>
    </w:p>
    <w:p w14:paraId="5EFE9F1E">
      <w:pPr>
        <w:autoSpaceDE w:val="0"/>
        <w:autoSpaceDN w:val="0"/>
        <w:adjustRightInd w:val="0"/>
        <w:spacing w:line="440" w:lineRule="exact"/>
        <w:ind w:firstLine="480" w:firstLineChars="200"/>
        <w:jc w:val="left"/>
        <w:rPr>
          <w:rFonts w:hint="eastAsia" w:ascii="宋体" w:hAnsi="宋体" w:cs="宋体"/>
          <w:color w:val="000000"/>
          <w:kern w:val="0"/>
          <w:sz w:val="24"/>
          <w:highlight w:val="none"/>
        </w:rPr>
      </w:pPr>
    </w:p>
    <w:p w14:paraId="75AF37F6">
      <w:pPr>
        <w:autoSpaceDE w:val="0"/>
        <w:autoSpaceDN w:val="0"/>
        <w:adjustRightInd w:val="0"/>
        <w:spacing w:line="440" w:lineRule="exact"/>
        <w:ind w:firstLine="480" w:firstLineChars="200"/>
        <w:jc w:val="left"/>
        <w:rPr>
          <w:rFonts w:ascii="宋体" w:hAnsi="宋体" w:cs="宋体"/>
          <w:color w:val="000000"/>
          <w:kern w:val="0"/>
          <w:sz w:val="24"/>
          <w:highlight w:val="none"/>
        </w:rPr>
      </w:pPr>
      <w:r>
        <w:rPr>
          <w:rFonts w:hint="eastAsia" w:ascii="宋体" w:hAnsi="宋体" w:cs="宋体"/>
          <w:color w:val="000000"/>
          <w:kern w:val="0"/>
          <w:sz w:val="24"/>
          <w:highlight w:val="none"/>
        </w:rPr>
        <w:t>特此证明。</w:t>
      </w:r>
    </w:p>
    <w:p w14:paraId="5B28D4E8">
      <w:pPr>
        <w:autoSpaceDE w:val="0"/>
        <w:autoSpaceDN w:val="0"/>
        <w:adjustRightInd w:val="0"/>
        <w:spacing w:line="440" w:lineRule="exact"/>
        <w:jc w:val="left"/>
        <w:rPr>
          <w:rFonts w:hint="eastAsia" w:ascii="宋体" w:hAnsi="宋体" w:cs="宋体"/>
          <w:color w:val="000000"/>
          <w:kern w:val="0"/>
          <w:sz w:val="24"/>
          <w:highlight w:val="none"/>
        </w:rPr>
      </w:pPr>
    </w:p>
    <w:p w14:paraId="4202CDB3">
      <w:pPr>
        <w:autoSpaceDE w:val="0"/>
        <w:autoSpaceDN w:val="0"/>
        <w:adjustRightInd w:val="0"/>
        <w:spacing w:line="440" w:lineRule="exact"/>
        <w:jc w:val="left"/>
        <w:rPr>
          <w:rFonts w:hint="eastAsia" w:ascii="宋体" w:hAnsi="宋体" w:cs="宋体"/>
          <w:color w:val="000000"/>
          <w:kern w:val="0"/>
          <w:sz w:val="24"/>
          <w:highlight w:val="none"/>
        </w:rPr>
      </w:pPr>
    </w:p>
    <w:p w14:paraId="787CB9A1">
      <w:pPr>
        <w:autoSpaceDE w:val="0"/>
        <w:autoSpaceDN w:val="0"/>
        <w:adjustRightInd w:val="0"/>
        <w:spacing w:line="440" w:lineRule="exact"/>
        <w:jc w:val="left"/>
        <w:rPr>
          <w:rFonts w:hint="eastAsia" w:ascii="宋体" w:hAnsi="宋体" w:cs="宋体"/>
          <w:color w:val="000000"/>
          <w:kern w:val="0"/>
          <w:sz w:val="24"/>
          <w:highlight w:val="none"/>
        </w:rPr>
      </w:pPr>
    </w:p>
    <w:p w14:paraId="1FF10FF2">
      <w:pPr>
        <w:autoSpaceDE w:val="0"/>
        <w:autoSpaceDN w:val="0"/>
        <w:adjustRightInd w:val="0"/>
        <w:spacing w:line="440" w:lineRule="exact"/>
        <w:jc w:val="left"/>
        <w:rPr>
          <w:rFonts w:hint="eastAsia" w:ascii="宋体" w:hAnsi="宋体" w:cs="宋体"/>
          <w:color w:val="000000"/>
          <w:kern w:val="0"/>
          <w:sz w:val="24"/>
          <w:highlight w:val="none"/>
        </w:rPr>
      </w:pPr>
    </w:p>
    <w:p w14:paraId="7C96DC73">
      <w:pPr>
        <w:autoSpaceDE w:val="0"/>
        <w:autoSpaceDN w:val="0"/>
        <w:adjustRightInd w:val="0"/>
        <w:spacing w:line="440" w:lineRule="exact"/>
        <w:ind w:firstLine="4560" w:firstLineChars="1900"/>
        <w:jc w:val="left"/>
        <w:rPr>
          <w:rFonts w:ascii="宋体" w:hAnsi="宋体" w:cs="宋体"/>
          <w:color w:val="000000"/>
          <w:kern w:val="0"/>
          <w:sz w:val="24"/>
          <w:highlight w:val="none"/>
        </w:rPr>
      </w:pPr>
      <w:r>
        <w:rPr>
          <w:rFonts w:hint="eastAsia" w:ascii="宋体" w:hAnsi="宋体" w:cs="宋体"/>
          <w:color w:val="000000"/>
          <w:kern w:val="0"/>
          <w:sz w:val="24"/>
          <w:highlight w:val="none"/>
        </w:rPr>
        <w:t>供应商：</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（盖单位章）</w:t>
      </w:r>
    </w:p>
    <w:p w14:paraId="08511543">
      <w:pPr>
        <w:autoSpaceDE w:val="0"/>
        <w:autoSpaceDN w:val="0"/>
        <w:adjustRightInd w:val="0"/>
        <w:spacing w:line="440" w:lineRule="exact"/>
        <w:jc w:val="left"/>
        <w:rPr>
          <w:rFonts w:hint="eastAsia" w:ascii="宋体" w:hAnsi="宋体" w:cs="宋体"/>
          <w:color w:val="000000"/>
          <w:kern w:val="0"/>
          <w:sz w:val="24"/>
          <w:highlight w:val="none"/>
        </w:rPr>
      </w:pPr>
    </w:p>
    <w:p w14:paraId="7FB61B04">
      <w:pPr>
        <w:autoSpaceDE w:val="0"/>
        <w:autoSpaceDN w:val="0"/>
        <w:adjustRightInd w:val="0"/>
        <w:spacing w:line="440" w:lineRule="exact"/>
        <w:jc w:val="left"/>
        <w:rPr>
          <w:rFonts w:hint="eastAsia" w:ascii="宋体" w:hAnsi="宋体" w:cs="宋体"/>
          <w:color w:val="000000"/>
          <w:kern w:val="0"/>
          <w:sz w:val="24"/>
          <w:highlight w:val="none"/>
        </w:rPr>
      </w:pPr>
    </w:p>
    <w:p w14:paraId="0CCC0951">
      <w:pPr>
        <w:autoSpaceDE w:val="0"/>
        <w:autoSpaceDN w:val="0"/>
        <w:adjustRightInd w:val="0"/>
        <w:spacing w:line="440" w:lineRule="exact"/>
        <w:ind w:firstLine="5040" w:firstLineChars="2100"/>
        <w:jc w:val="left"/>
        <w:rPr>
          <w:rFonts w:ascii="宋体" w:hAnsi="宋体" w:cs="宋体"/>
          <w:color w:val="000000"/>
          <w:kern w:val="0"/>
          <w:sz w:val="24"/>
          <w:highlight w:val="none"/>
        </w:rPr>
      </w:pPr>
      <w:r>
        <w:rPr>
          <w:rFonts w:hint="eastAsia" w:ascii="宋体" w:hAnsi="宋体" w:cs="宋体"/>
          <w:color w:val="000000"/>
          <w:kern w:val="0"/>
          <w:sz w:val="24"/>
          <w:highlight w:val="none"/>
        </w:rPr>
        <w:t>年　</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月　</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日</w:t>
      </w:r>
    </w:p>
    <w:p w14:paraId="26BFCAFB">
      <w:pPr>
        <w:autoSpaceDE w:val="0"/>
        <w:autoSpaceDN w:val="0"/>
        <w:adjustRightInd w:val="0"/>
        <w:spacing w:line="440" w:lineRule="exact"/>
        <w:jc w:val="left"/>
        <w:rPr>
          <w:rFonts w:ascii="宋体" w:hAnsi="宋体" w:cs="TimesNewRomanPSMT"/>
          <w:color w:val="000000"/>
          <w:kern w:val="0"/>
          <w:sz w:val="24"/>
          <w:highlight w:val="none"/>
        </w:rPr>
      </w:pPr>
    </w:p>
    <w:p w14:paraId="2B8BAEBE">
      <w:pPr>
        <w:spacing w:line="440" w:lineRule="exact"/>
        <w:outlineLvl w:val="1"/>
        <w:rPr>
          <w:rFonts w:ascii="宋体" w:hAnsi="宋体"/>
          <w:b/>
          <w:color w:val="000000"/>
          <w:sz w:val="44"/>
          <w:highlight w:val="none"/>
        </w:rPr>
      </w:pPr>
      <w:r>
        <w:rPr>
          <w:rFonts w:ascii="宋体" w:hAnsi="宋体" w:cs="宋体"/>
          <w:color w:val="000000"/>
          <w:kern w:val="0"/>
          <w:sz w:val="24"/>
          <w:highlight w:val="none"/>
        </w:rPr>
        <w:br w:type="page"/>
      </w:r>
      <w:bookmarkStart w:id="310" w:name="_Toc9532"/>
      <w:bookmarkStart w:id="311" w:name="_Toc609"/>
      <w:bookmarkStart w:id="312" w:name="_Toc28163"/>
      <w:bookmarkStart w:id="313" w:name="_Toc32560"/>
      <w:r>
        <w:rPr>
          <w:rFonts w:hint="eastAsia" w:ascii="宋体" w:hAnsi="宋体"/>
          <w:b/>
          <w:color w:val="000000"/>
          <w:sz w:val="24"/>
          <w:highlight w:val="none"/>
        </w:rPr>
        <w:t>附件</w:t>
      </w:r>
      <w:r>
        <w:rPr>
          <w:rFonts w:hint="eastAsia" w:ascii="宋体" w:hAnsi="宋体"/>
          <w:b/>
          <w:color w:val="000000"/>
          <w:sz w:val="24"/>
          <w:highlight w:val="none"/>
          <w:lang w:val="en-US" w:eastAsia="zh-CN"/>
        </w:rPr>
        <w:t>4</w:t>
      </w:r>
      <w:r>
        <w:rPr>
          <w:rFonts w:hint="eastAsia" w:ascii="宋体" w:hAnsi="宋体"/>
          <w:b/>
          <w:color w:val="000000"/>
          <w:sz w:val="24"/>
          <w:highlight w:val="none"/>
        </w:rPr>
        <w:t>：</w:t>
      </w:r>
      <w:r>
        <w:rPr>
          <w:rFonts w:hint="eastAsia" w:ascii="宋体" w:hAnsi="宋体"/>
          <w:b/>
          <w:color w:val="000000"/>
          <w:sz w:val="24"/>
          <w:highlight w:val="none"/>
          <w:lang w:val="zh-CN"/>
        </w:rPr>
        <w:t>法定代表人授权书</w:t>
      </w:r>
      <w:bookmarkEnd w:id="310"/>
      <w:bookmarkEnd w:id="311"/>
      <w:bookmarkEnd w:id="312"/>
      <w:bookmarkEnd w:id="313"/>
    </w:p>
    <w:p w14:paraId="51CABBEE">
      <w:pPr>
        <w:spacing w:before="120" w:after="120"/>
        <w:jc w:val="center"/>
        <w:rPr>
          <w:rFonts w:ascii="宋体" w:hAnsi="宋体" w:cs="TimesNewRomanPSMT"/>
          <w:color w:val="000000"/>
          <w:kern w:val="0"/>
          <w:sz w:val="24"/>
          <w:highlight w:val="none"/>
        </w:rPr>
      </w:pPr>
      <w:bookmarkStart w:id="314" w:name="_Toc9694"/>
      <w:bookmarkStart w:id="315" w:name="_Toc491262988"/>
      <w:bookmarkStart w:id="316" w:name="_Toc24648"/>
      <w:r>
        <w:rPr>
          <w:rFonts w:hint="eastAsia" w:ascii="宋体" w:hAnsi="宋体" w:cs="TimesNewRomanPSMT"/>
          <w:color w:val="000000"/>
          <w:kern w:val="0"/>
          <w:sz w:val="24"/>
          <w:highlight w:val="none"/>
        </w:rPr>
        <w:t>授权委托书</w:t>
      </w:r>
      <w:bookmarkEnd w:id="314"/>
      <w:bookmarkEnd w:id="315"/>
      <w:bookmarkEnd w:id="316"/>
    </w:p>
    <w:p w14:paraId="75176541">
      <w:pPr>
        <w:autoSpaceDE w:val="0"/>
        <w:autoSpaceDN w:val="0"/>
        <w:adjustRightInd w:val="0"/>
        <w:spacing w:line="440" w:lineRule="exact"/>
        <w:jc w:val="left"/>
        <w:rPr>
          <w:rFonts w:hint="eastAsia" w:ascii="宋体" w:hAnsi="宋体" w:cs="宋体"/>
          <w:color w:val="000000"/>
          <w:kern w:val="0"/>
          <w:sz w:val="24"/>
          <w:highlight w:val="none"/>
        </w:rPr>
      </w:pPr>
    </w:p>
    <w:p w14:paraId="445A3DD3">
      <w:pPr>
        <w:spacing w:line="360" w:lineRule="auto"/>
        <w:rPr>
          <w:rFonts w:hint="eastAsia" w:ascii="宋体" w:hAnsi="宋体" w:cs="宋体"/>
          <w:color w:val="000000"/>
          <w:sz w:val="24"/>
          <w:highlight w:val="none"/>
          <w:u w:val="single"/>
        </w:rPr>
      </w:pPr>
    </w:p>
    <w:p w14:paraId="19A509DD">
      <w:pPr>
        <w:spacing w:line="360" w:lineRule="auto"/>
        <w:rPr>
          <w:rFonts w:hint="eastAsia" w:ascii="宋体" w:hAnsi="宋体" w:cs="宋体"/>
          <w:color w:val="000000"/>
          <w:sz w:val="24"/>
          <w:highlight w:val="none"/>
        </w:rPr>
      </w:pPr>
      <w:r>
        <w:rPr>
          <w:rFonts w:hint="eastAsia" w:ascii="宋体" w:hAnsi="宋体" w:cs="宋体"/>
          <w:color w:val="000000"/>
          <w:sz w:val="24"/>
          <w:highlight w:val="none"/>
          <w:u w:val="single"/>
        </w:rPr>
        <w:t xml:space="preserve">（供应商名称）  </w:t>
      </w:r>
      <w:r>
        <w:rPr>
          <w:rFonts w:hint="eastAsia" w:ascii="宋体" w:hAnsi="宋体" w:cs="宋体"/>
          <w:color w:val="000000"/>
          <w:sz w:val="24"/>
          <w:highlight w:val="none"/>
        </w:rPr>
        <w:t>系中华人民共和国合法企业，法定地址</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w:t>
      </w:r>
    </w:p>
    <w:p w14:paraId="648A12B9">
      <w:pPr>
        <w:spacing w:line="360" w:lineRule="auto"/>
        <w:rPr>
          <w:rFonts w:hint="eastAsia" w:ascii="宋体" w:hAnsi="宋体" w:cs="宋体"/>
          <w:color w:val="000000"/>
          <w:sz w:val="24"/>
          <w:highlight w:val="none"/>
        </w:rPr>
      </w:pPr>
      <w:r>
        <w:rPr>
          <w:rFonts w:hint="eastAsia" w:ascii="宋体" w:hAnsi="宋体" w:cs="宋体"/>
          <w:color w:val="000000"/>
          <w:sz w:val="24"/>
          <w:highlight w:val="none"/>
          <w:u w:val="single"/>
        </w:rPr>
        <w:t xml:space="preserve">（法定代表人姓名）   </w:t>
      </w:r>
      <w:r>
        <w:rPr>
          <w:rFonts w:hint="eastAsia" w:ascii="宋体" w:hAnsi="宋体" w:cs="宋体"/>
          <w:color w:val="000000"/>
          <w:sz w:val="24"/>
          <w:highlight w:val="none"/>
        </w:rPr>
        <w:t>特授权</w:t>
      </w:r>
      <w:r>
        <w:rPr>
          <w:rFonts w:hint="eastAsia" w:ascii="宋体" w:hAnsi="宋体" w:cs="宋体"/>
          <w:color w:val="000000"/>
          <w:sz w:val="24"/>
          <w:highlight w:val="none"/>
          <w:u w:val="single"/>
        </w:rPr>
        <w:t xml:space="preserve"> （委托代理人姓名）    </w:t>
      </w:r>
      <w:r>
        <w:rPr>
          <w:rFonts w:hint="eastAsia" w:ascii="宋体" w:hAnsi="宋体" w:cs="宋体"/>
          <w:color w:val="000000"/>
          <w:sz w:val="24"/>
          <w:highlight w:val="none"/>
        </w:rPr>
        <w:t>代表我单位全权办理针对</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项目的询比、答疑等具体工作，并签署全部有关的文件、资料。</w:t>
      </w:r>
    </w:p>
    <w:p w14:paraId="1E0DD735">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我单位对被授权人的签名负全部责任。</w:t>
      </w:r>
    </w:p>
    <w:p w14:paraId="0B392CAD">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在撤销授权的书面通知以前，本授权书一直有效，被授权人签署的所有文件（在授权书有效期内签署的）不因授权的撤销而失效。</w:t>
      </w:r>
    </w:p>
    <w:p w14:paraId="5E8BB7F7">
      <w:pPr>
        <w:spacing w:line="360" w:lineRule="auto"/>
        <w:rPr>
          <w:rFonts w:hint="eastAsia" w:ascii="宋体" w:hAnsi="宋体" w:cs="宋体"/>
          <w:color w:val="000000"/>
          <w:sz w:val="24"/>
          <w:highlight w:val="none"/>
        </w:rPr>
      </w:pPr>
    </w:p>
    <w:p w14:paraId="378A20D4">
      <w:pPr>
        <w:spacing w:line="360" w:lineRule="auto"/>
        <w:rPr>
          <w:rFonts w:hint="eastAsia" w:ascii="宋体" w:hAnsi="宋体" w:eastAsia="宋体" w:cs="宋体"/>
          <w:color w:val="000000"/>
          <w:sz w:val="24"/>
          <w:highlight w:val="none"/>
          <w:lang w:eastAsia="zh-CN"/>
        </w:rPr>
      </w:pPr>
      <w:r>
        <w:rPr>
          <w:rFonts w:hint="eastAsia" w:ascii="宋体" w:hAnsi="宋体" w:cs="宋体"/>
          <w:color w:val="000000"/>
          <w:sz w:val="24"/>
          <w:highlight w:val="none"/>
        </w:rPr>
        <w:t>授权期限：自</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日起至</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日止。</w:t>
      </w:r>
      <w:r>
        <w:rPr>
          <w:rFonts w:hint="eastAsia" w:ascii="宋体" w:hAnsi="宋体" w:cs="宋体"/>
          <w:color w:val="000000"/>
          <w:sz w:val="24"/>
          <w:highlight w:val="none"/>
          <w:lang w:eastAsia="zh-CN"/>
        </w:rPr>
        <w:t>（</w:t>
      </w:r>
      <w:r>
        <w:rPr>
          <w:rFonts w:hint="eastAsia" w:ascii="宋体" w:hAnsi="宋体" w:cs="宋体"/>
          <w:color w:val="000000"/>
          <w:sz w:val="24"/>
          <w:highlight w:val="none"/>
          <w:lang w:val="en-US" w:eastAsia="zh-CN"/>
        </w:rPr>
        <w:t>满足询比有效期</w:t>
      </w:r>
      <w:r>
        <w:rPr>
          <w:rFonts w:hint="eastAsia" w:ascii="宋体" w:hAnsi="宋体" w:cs="宋体"/>
          <w:color w:val="000000"/>
          <w:sz w:val="24"/>
          <w:highlight w:val="none"/>
          <w:lang w:eastAsia="zh-CN"/>
        </w:rPr>
        <w:t>）</w:t>
      </w:r>
    </w:p>
    <w:p w14:paraId="0C56D352">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被授权人联系电话：</w:t>
      </w:r>
      <w:r>
        <w:rPr>
          <w:rFonts w:hint="eastAsia" w:ascii="宋体" w:hAnsi="宋体" w:cs="宋体"/>
          <w:color w:val="000000"/>
          <w:sz w:val="24"/>
          <w:highlight w:val="none"/>
          <w:u w:val="single"/>
        </w:rPr>
        <w:t xml:space="preserve">           </w:t>
      </w:r>
    </w:p>
    <w:p w14:paraId="06624151">
      <w:pPr>
        <w:spacing w:line="360" w:lineRule="auto"/>
        <w:rPr>
          <w:rFonts w:hint="eastAsia" w:ascii="宋体" w:hAnsi="宋体" w:cs="宋体"/>
          <w:color w:val="000000"/>
          <w:sz w:val="24"/>
          <w:highlight w:val="none"/>
        </w:rPr>
      </w:pPr>
    </w:p>
    <w:p w14:paraId="6959FF75">
      <w:pPr>
        <w:spacing w:line="360" w:lineRule="auto"/>
        <w:rPr>
          <w:rFonts w:hint="eastAsia" w:ascii="宋体" w:hAnsi="宋体" w:cs="宋体"/>
          <w:color w:val="000000"/>
          <w:sz w:val="24"/>
          <w:highlight w:val="none"/>
        </w:rPr>
      </w:pPr>
    </w:p>
    <w:p w14:paraId="43FCA31D">
      <w:pPr>
        <w:spacing w:line="360" w:lineRule="auto"/>
        <w:rPr>
          <w:rFonts w:hint="eastAsia" w:ascii="宋体" w:hAnsi="宋体" w:cs="宋体"/>
          <w:color w:val="000000"/>
          <w:sz w:val="24"/>
          <w:highlight w:val="none"/>
          <w:u w:val="single"/>
        </w:rPr>
      </w:pPr>
      <w:r>
        <w:rPr>
          <w:rFonts w:hint="eastAsia" w:ascii="宋体" w:hAnsi="宋体" w:cs="宋体"/>
          <w:color w:val="000000"/>
          <w:sz w:val="24"/>
          <w:highlight w:val="none"/>
        </w:rPr>
        <w:t>被授权人（委托代理人）签字：</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授权人（法定代表人）签字：</w:t>
      </w:r>
      <w:r>
        <w:rPr>
          <w:rFonts w:hint="eastAsia" w:ascii="宋体" w:hAnsi="宋体" w:cs="宋体"/>
          <w:color w:val="000000"/>
          <w:sz w:val="24"/>
          <w:highlight w:val="none"/>
          <w:u w:val="single"/>
        </w:rPr>
        <w:t xml:space="preserve">      </w:t>
      </w:r>
    </w:p>
    <w:p w14:paraId="7B96D2D2">
      <w:pPr>
        <w:spacing w:line="360" w:lineRule="auto"/>
        <w:rPr>
          <w:rFonts w:hint="eastAsia" w:ascii="宋体" w:hAnsi="宋体" w:cs="宋体"/>
          <w:color w:val="000000"/>
          <w:sz w:val="24"/>
          <w:highlight w:val="none"/>
        </w:rPr>
      </w:pPr>
      <w:r>
        <w:rPr>
          <w:rFonts w:hint="eastAsia" w:ascii="宋体" w:hAnsi="宋体" w:cs="宋体"/>
          <w:color w:val="000000"/>
          <w:sz w:val="24"/>
          <w:highlight w:val="none"/>
        </w:rPr>
        <w:t>职务：</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职务：</w:t>
      </w:r>
      <w:r>
        <w:rPr>
          <w:rFonts w:hint="eastAsia" w:ascii="宋体" w:hAnsi="宋体" w:cs="宋体"/>
          <w:color w:val="000000"/>
          <w:sz w:val="24"/>
          <w:highlight w:val="none"/>
          <w:u w:val="single"/>
        </w:rPr>
        <w:t xml:space="preserve">            </w:t>
      </w:r>
    </w:p>
    <w:p w14:paraId="2FB3B8A4">
      <w:pPr>
        <w:autoSpaceDE w:val="0"/>
        <w:autoSpaceDN w:val="0"/>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附被授权人第二代身份证双面扫描（或复印）件</w:t>
      </w:r>
    </w:p>
    <w:p w14:paraId="67F01A20">
      <w:pPr>
        <w:spacing w:line="360" w:lineRule="auto"/>
        <w:rPr>
          <w:rFonts w:hint="eastAsia" w:ascii="宋体" w:hAnsi="宋体" w:cs="宋体"/>
          <w:color w:val="000000"/>
          <w:sz w:val="24"/>
          <w:highlight w:val="none"/>
        </w:rPr>
      </w:pPr>
    </w:p>
    <w:p w14:paraId="57A01277">
      <w:pPr>
        <w:spacing w:line="360" w:lineRule="auto"/>
        <w:rPr>
          <w:rFonts w:hint="eastAsia" w:ascii="宋体" w:hAnsi="宋体" w:cs="宋体"/>
          <w:color w:val="000000"/>
          <w:sz w:val="24"/>
          <w:highlight w:val="none"/>
        </w:rPr>
      </w:pPr>
    </w:p>
    <w:p w14:paraId="5BFFF527">
      <w:pPr>
        <w:autoSpaceDE w:val="0"/>
        <w:autoSpaceDN w:val="0"/>
        <w:adjustRightInd w:val="0"/>
        <w:spacing w:line="460" w:lineRule="exact"/>
        <w:jc w:val="left"/>
        <w:rPr>
          <w:rFonts w:hint="eastAsia" w:ascii="宋体" w:hAnsi="宋体" w:cs="宋体"/>
          <w:color w:val="000000"/>
          <w:kern w:val="0"/>
          <w:sz w:val="24"/>
          <w:highlight w:val="none"/>
        </w:rPr>
      </w:pPr>
    </w:p>
    <w:p w14:paraId="24ACB2D2">
      <w:pPr>
        <w:autoSpaceDE w:val="0"/>
        <w:autoSpaceDN w:val="0"/>
        <w:adjustRightInd w:val="0"/>
        <w:spacing w:line="460" w:lineRule="exact"/>
        <w:jc w:val="left"/>
        <w:rPr>
          <w:rFonts w:hint="eastAsia" w:ascii="宋体" w:hAnsi="宋体" w:cs="宋体"/>
          <w:color w:val="000000"/>
          <w:kern w:val="0"/>
          <w:sz w:val="24"/>
          <w:highlight w:val="none"/>
        </w:rPr>
      </w:pPr>
    </w:p>
    <w:p w14:paraId="2B7D6208">
      <w:pPr>
        <w:autoSpaceDE w:val="0"/>
        <w:autoSpaceDN w:val="0"/>
        <w:adjustRightInd w:val="0"/>
        <w:spacing w:line="460" w:lineRule="exact"/>
        <w:jc w:val="left"/>
        <w:rPr>
          <w:rFonts w:hint="eastAsia" w:ascii="宋体" w:hAnsi="宋体" w:cs="宋体"/>
          <w:color w:val="000000"/>
          <w:kern w:val="0"/>
          <w:sz w:val="24"/>
          <w:highlight w:val="none"/>
        </w:rPr>
      </w:pPr>
    </w:p>
    <w:p w14:paraId="0D78C109">
      <w:pPr>
        <w:autoSpaceDE w:val="0"/>
        <w:autoSpaceDN w:val="0"/>
        <w:adjustRightInd w:val="0"/>
        <w:spacing w:line="460" w:lineRule="exact"/>
        <w:ind w:firstLine="4200" w:firstLineChars="1750"/>
        <w:jc w:val="left"/>
        <w:rPr>
          <w:rFonts w:ascii="宋体" w:hAnsi="宋体" w:cs="宋体"/>
          <w:color w:val="000000"/>
          <w:kern w:val="0"/>
          <w:sz w:val="24"/>
          <w:highlight w:val="none"/>
        </w:rPr>
      </w:pPr>
      <w:r>
        <w:rPr>
          <w:rFonts w:hint="eastAsia" w:ascii="宋体" w:hAnsi="宋体" w:cs="宋体"/>
          <w:color w:val="000000"/>
          <w:kern w:val="0"/>
          <w:sz w:val="24"/>
          <w:highlight w:val="none"/>
        </w:rPr>
        <w:t>供应商：</w:t>
      </w:r>
      <w:r>
        <w:rPr>
          <w:rFonts w:ascii="宋体" w:hAnsi="宋体" w:cs="宋体"/>
          <w:color w:val="000000"/>
          <w:kern w:val="0"/>
          <w:sz w:val="24"/>
          <w:highlight w:val="none"/>
        </w:rPr>
        <w:t xml:space="preserve"> </w:t>
      </w:r>
      <w:r>
        <w:rPr>
          <w:rFonts w:hint="eastAsia" w:ascii="宋体" w:hAnsi="宋体" w:cs="宋体"/>
          <w:color w:val="000000"/>
          <w:kern w:val="0"/>
          <w:sz w:val="24"/>
          <w:highlight w:val="none"/>
        </w:rPr>
        <w:t>（盖单位章）</w:t>
      </w:r>
    </w:p>
    <w:p w14:paraId="3ADFB643">
      <w:pPr>
        <w:autoSpaceDE w:val="0"/>
        <w:autoSpaceDN w:val="0"/>
        <w:adjustRightInd w:val="0"/>
        <w:spacing w:line="460" w:lineRule="exact"/>
        <w:jc w:val="left"/>
        <w:rPr>
          <w:rFonts w:hint="eastAsia" w:ascii="宋体" w:hAnsi="宋体" w:cs="宋体"/>
          <w:color w:val="000000"/>
          <w:kern w:val="0"/>
          <w:sz w:val="24"/>
          <w:highlight w:val="none"/>
        </w:rPr>
      </w:pPr>
    </w:p>
    <w:p w14:paraId="63DA301B">
      <w:pPr>
        <w:autoSpaceDE w:val="0"/>
        <w:autoSpaceDN w:val="0"/>
        <w:adjustRightInd w:val="0"/>
        <w:spacing w:line="460" w:lineRule="exact"/>
        <w:jc w:val="left"/>
        <w:rPr>
          <w:rFonts w:hint="eastAsia" w:ascii="宋体" w:hAnsi="宋体" w:cs="宋体"/>
          <w:color w:val="000000"/>
          <w:kern w:val="0"/>
          <w:sz w:val="24"/>
          <w:highlight w:val="none"/>
        </w:rPr>
      </w:pPr>
    </w:p>
    <w:p w14:paraId="777751E8">
      <w:pPr>
        <w:autoSpaceDE w:val="0"/>
        <w:autoSpaceDN w:val="0"/>
        <w:adjustRightInd w:val="0"/>
        <w:spacing w:line="460" w:lineRule="exact"/>
        <w:jc w:val="center"/>
        <w:rPr>
          <w:rFonts w:hint="eastAsia" w:ascii="宋体" w:hAnsi="宋体" w:cs="宋体"/>
          <w:color w:val="000000"/>
          <w:kern w:val="0"/>
          <w:sz w:val="24"/>
          <w:highlight w:val="none"/>
        </w:rPr>
      </w:pPr>
      <w:r>
        <w:rPr>
          <w:rFonts w:hint="eastAsia"/>
          <w:color w:val="000000"/>
          <w:kern w:val="0"/>
          <w:sz w:val="24"/>
          <w:highlight w:val="none"/>
        </w:rPr>
        <w:t xml:space="preserve">                      年　</w:t>
      </w:r>
      <w:r>
        <w:rPr>
          <w:color w:val="000000"/>
          <w:kern w:val="0"/>
          <w:sz w:val="24"/>
          <w:highlight w:val="none"/>
        </w:rPr>
        <w:t xml:space="preserve"> </w:t>
      </w:r>
      <w:r>
        <w:rPr>
          <w:rFonts w:hint="eastAsia"/>
          <w:color w:val="000000"/>
          <w:kern w:val="0"/>
          <w:sz w:val="24"/>
          <w:highlight w:val="none"/>
        </w:rPr>
        <w:t>月</w:t>
      </w:r>
      <w:r>
        <w:rPr>
          <w:color w:val="000000"/>
          <w:kern w:val="0"/>
          <w:sz w:val="24"/>
          <w:highlight w:val="none"/>
        </w:rPr>
        <w:t xml:space="preserve"> </w:t>
      </w:r>
      <w:r>
        <w:rPr>
          <w:rFonts w:hint="eastAsia"/>
          <w:color w:val="000000"/>
          <w:kern w:val="0"/>
          <w:sz w:val="24"/>
          <w:highlight w:val="none"/>
        </w:rPr>
        <w:t>　日</w:t>
      </w:r>
    </w:p>
    <w:p w14:paraId="60E3C8DF">
      <w:pPr>
        <w:pStyle w:val="91"/>
        <w:widowControl/>
        <w:ind w:firstLine="0" w:firstLineChars="0"/>
        <w:outlineLvl w:val="1"/>
        <w:rPr>
          <w:b/>
          <w:bCs/>
          <w:color w:val="000000"/>
          <w:sz w:val="24"/>
          <w:szCs w:val="24"/>
          <w:highlight w:val="none"/>
        </w:rPr>
      </w:pPr>
      <w:bookmarkStart w:id="317" w:name="_Toc3092"/>
      <w:bookmarkStart w:id="318" w:name="_Toc491262989"/>
      <w:r>
        <w:rPr>
          <w:color w:val="000000"/>
          <w:sz w:val="24"/>
          <w:szCs w:val="24"/>
          <w:highlight w:val="none"/>
        </w:rPr>
        <w:br w:type="page"/>
      </w:r>
      <w:bookmarkEnd w:id="292"/>
      <w:bookmarkEnd w:id="293"/>
      <w:bookmarkEnd w:id="294"/>
      <w:bookmarkEnd w:id="317"/>
      <w:bookmarkEnd w:id="318"/>
      <w:bookmarkStart w:id="319" w:name="_Toc2793"/>
      <w:bookmarkStart w:id="320" w:name="_Toc6542"/>
      <w:bookmarkStart w:id="321" w:name="_Toc2647"/>
      <w:bookmarkStart w:id="322" w:name="_Toc6237"/>
      <w:bookmarkStart w:id="323" w:name="_Toc13868"/>
      <w:bookmarkStart w:id="324" w:name="_Toc22823"/>
      <w:bookmarkStart w:id="325" w:name="_Toc19130"/>
      <w:bookmarkStart w:id="326" w:name="_Toc743"/>
      <w:r>
        <w:rPr>
          <w:b/>
          <w:smallCaps/>
          <w:color w:val="000000"/>
          <w:spacing w:val="20"/>
          <w:sz w:val="28"/>
          <w:szCs w:val="28"/>
          <w:highlight w:val="none"/>
        </w:rPr>
        <w:t>附件</w:t>
      </w:r>
      <w:r>
        <w:rPr>
          <w:rFonts w:hint="eastAsia"/>
          <w:b/>
          <w:smallCaps/>
          <w:color w:val="000000"/>
          <w:spacing w:val="20"/>
          <w:sz w:val="28"/>
          <w:szCs w:val="28"/>
          <w:highlight w:val="none"/>
          <w:lang w:val="en-US" w:eastAsia="zh-CN"/>
        </w:rPr>
        <w:t>5</w:t>
      </w:r>
      <w:r>
        <w:rPr>
          <w:b/>
          <w:smallCaps/>
          <w:color w:val="000000"/>
          <w:spacing w:val="20"/>
          <w:sz w:val="28"/>
          <w:szCs w:val="28"/>
          <w:highlight w:val="none"/>
        </w:rPr>
        <w:t>：</w:t>
      </w:r>
      <w:bookmarkEnd w:id="319"/>
      <w:bookmarkEnd w:id="320"/>
      <w:bookmarkEnd w:id="321"/>
      <w:r>
        <w:rPr>
          <w:rFonts w:cs="宋体"/>
          <w:b/>
          <w:bCs/>
          <w:color w:val="000000"/>
          <w:sz w:val="24"/>
          <w:szCs w:val="24"/>
          <w:highlight w:val="none"/>
        </w:rPr>
        <w:t>资格证明材料</w:t>
      </w:r>
      <w:bookmarkEnd w:id="322"/>
    </w:p>
    <w:p w14:paraId="65D5356D">
      <w:pPr>
        <w:spacing w:line="360" w:lineRule="auto"/>
        <w:rPr>
          <w:rFonts w:ascii="宋体"/>
          <w:color w:val="000000"/>
          <w:sz w:val="24"/>
          <w:highlight w:val="none"/>
        </w:rPr>
      </w:pPr>
    </w:p>
    <w:p w14:paraId="63CBDE58">
      <w:pPr>
        <w:spacing w:line="360" w:lineRule="auto"/>
        <w:jc w:val="center"/>
        <w:rPr>
          <w:rFonts w:ascii="宋体"/>
          <w:b/>
          <w:bCs/>
          <w:color w:val="000000"/>
          <w:sz w:val="24"/>
          <w:highlight w:val="none"/>
        </w:rPr>
      </w:pPr>
      <w:r>
        <w:rPr>
          <w:rFonts w:hint="eastAsia" w:ascii="宋体" w:hAnsi="宋体" w:cs="宋体"/>
          <w:b/>
          <w:bCs/>
          <w:color w:val="000000"/>
          <w:sz w:val="24"/>
          <w:highlight w:val="none"/>
        </w:rPr>
        <w:t>资格证明材料</w:t>
      </w:r>
    </w:p>
    <w:p w14:paraId="24AFB343">
      <w:pPr>
        <w:autoSpaceDE w:val="0"/>
        <w:autoSpaceDN w:val="0"/>
        <w:spacing w:line="360" w:lineRule="auto"/>
        <w:rPr>
          <w:rFonts w:ascii="宋体"/>
          <w:color w:val="000000"/>
          <w:sz w:val="24"/>
          <w:highlight w:val="none"/>
          <w:lang w:val="zh-CN"/>
        </w:rPr>
      </w:pPr>
    </w:p>
    <w:p w14:paraId="02D5F243">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资格证明材料包括：</w:t>
      </w:r>
    </w:p>
    <w:p w14:paraId="7505C0C6">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（1）企业法人营业执照；</w:t>
      </w:r>
    </w:p>
    <w:p w14:paraId="4CC2FDA3">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（2）采购文件规定的有关资格证书或相关证件等；</w:t>
      </w:r>
    </w:p>
    <w:p w14:paraId="05E3718E">
      <w:pPr>
        <w:spacing w:line="360" w:lineRule="auto"/>
        <w:ind w:firstLine="480" w:firstLineChars="200"/>
        <w:rPr>
          <w:rFonts w:hint="eastAsia" w:ascii="宋体" w:hAnsi="宋体" w:cs="宋体"/>
          <w:color w:val="000000"/>
          <w:sz w:val="24"/>
          <w:highlight w:val="none"/>
        </w:rPr>
      </w:pPr>
      <w:r>
        <w:rPr>
          <w:rFonts w:hint="eastAsia" w:ascii="宋体" w:hAnsi="宋体" w:cs="宋体"/>
          <w:color w:val="000000"/>
          <w:sz w:val="24"/>
          <w:highlight w:val="none"/>
        </w:rPr>
        <w:t>（3</w:t>
      </w:r>
      <w:r>
        <w:rPr>
          <w:rFonts w:ascii="宋体" w:hAnsi="宋体" w:cs="宋体"/>
          <w:color w:val="000000"/>
          <w:sz w:val="24"/>
          <w:highlight w:val="none"/>
        </w:rPr>
        <w:t>）</w:t>
      </w:r>
      <w:r>
        <w:rPr>
          <w:rFonts w:hint="eastAsia" w:ascii="宋体" w:hAnsi="宋体" w:cs="宋体"/>
          <w:color w:val="000000"/>
          <w:sz w:val="24"/>
          <w:highlight w:val="none"/>
        </w:rPr>
        <w:t>投标企业简介及获得相关证书证明文件；</w:t>
      </w:r>
    </w:p>
    <w:p w14:paraId="789BA3AB">
      <w:pPr>
        <w:spacing w:line="360" w:lineRule="auto"/>
        <w:ind w:firstLine="600" w:firstLineChars="250"/>
        <w:rPr>
          <w:rFonts w:hint="eastAsia" w:ascii="宋体" w:hAnsi="宋体" w:cs="宋体"/>
          <w:color w:val="000000"/>
          <w:sz w:val="24"/>
          <w:highlight w:val="none"/>
        </w:rPr>
      </w:pPr>
      <w:r>
        <w:rPr>
          <w:rFonts w:hint="eastAsia" w:ascii="宋体" w:hAnsi="宋体" w:cs="宋体"/>
          <w:color w:val="000000"/>
          <w:sz w:val="24"/>
          <w:highlight w:val="none"/>
        </w:rPr>
        <w:t>(4)供应商认为有必要提供的其他资格证明文件。</w:t>
      </w:r>
    </w:p>
    <w:p w14:paraId="51BCC904">
      <w:pPr>
        <w:widowControl/>
        <w:snapToGrid w:val="0"/>
        <w:spacing w:line="360" w:lineRule="auto"/>
        <w:outlineLvl w:val="1"/>
        <w:rPr>
          <w:rFonts w:hint="eastAsia" w:ascii="宋体" w:hAnsi="宋体" w:cs="宋体"/>
          <w:b/>
          <w:smallCaps/>
          <w:color w:val="000000"/>
          <w:spacing w:val="20"/>
          <w:sz w:val="28"/>
          <w:szCs w:val="28"/>
          <w:highlight w:val="none"/>
        </w:rPr>
      </w:pPr>
    </w:p>
    <w:p w14:paraId="0DDA73A7">
      <w:pPr>
        <w:spacing w:line="400" w:lineRule="exact"/>
        <w:rPr>
          <w:rFonts w:hint="eastAsia" w:ascii="宋体" w:hAnsi="宋体" w:cs="宋体"/>
          <w:b/>
          <w:color w:val="000000"/>
          <w:sz w:val="36"/>
          <w:szCs w:val="36"/>
          <w:highlight w:val="none"/>
        </w:rPr>
      </w:pPr>
    </w:p>
    <w:p w14:paraId="2119498E">
      <w:pPr>
        <w:spacing w:line="380" w:lineRule="exact"/>
        <w:outlineLvl w:val="0"/>
        <w:rPr>
          <w:rFonts w:hint="eastAsia" w:ascii="宋体" w:hAnsi="宋体" w:cs="宋体"/>
          <w:b/>
          <w:color w:val="000000"/>
          <w:kern w:val="0"/>
          <w:sz w:val="28"/>
          <w:szCs w:val="32"/>
          <w:highlight w:val="none"/>
          <w:lang w:bidi="ar"/>
        </w:rPr>
      </w:pPr>
      <w:r>
        <w:rPr>
          <w:rFonts w:hint="eastAsia" w:ascii="宋体" w:hAnsi="宋体" w:cs="宋体"/>
          <w:b/>
          <w:color w:val="000000"/>
          <w:kern w:val="0"/>
          <w:szCs w:val="22"/>
          <w:highlight w:val="none"/>
          <w:lang w:bidi="ar"/>
        </w:rPr>
        <w:br w:type="page"/>
      </w:r>
      <w:bookmarkStart w:id="327" w:name="_Toc11724"/>
      <w:bookmarkStart w:id="328" w:name="_Toc3250"/>
      <w:bookmarkStart w:id="329" w:name="_Toc2197"/>
      <w:bookmarkStart w:id="330" w:name="_Toc22715"/>
      <w:r>
        <w:rPr>
          <w:rFonts w:hint="eastAsia" w:ascii="宋体" w:hAnsi="宋体" w:cs="宋体"/>
          <w:b/>
          <w:color w:val="000000"/>
          <w:kern w:val="0"/>
          <w:sz w:val="28"/>
          <w:szCs w:val="32"/>
          <w:highlight w:val="none"/>
          <w:lang w:bidi="ar"/>
        </w:rPr>
        <w:t>附件</w:t>
      </w:r>
      <w:r>
        <w:rPr>
          <w:rFonts w:hint="eastAsia" w:ascii="宋体" w:hAnsi="宋体" w:cs="宋体"/>
          <w:b/>
          <w:color w:val="000000"/>
          <w:kern w:val="0"/>
          <w:sz w:val="28"/>
          <w:szCs w:val="32"/>
          <w:highlight w:val="none"/>
          <w:lang w:val="en-US" w:eastAsia="zh-CN" w:bidi="ar"/>
        </w:rPr>
        <w:t>6</w:t>
      </w:r>
      <w:r>
        <w:rPr>
          <w:rFonts w:hint="eastAsia" w:ascii="宋体" w:hAnsi="宋体" w:cs="宋体"/>
          <w:b/>
          <w:color w:val="000000"/>
          <w:kern w:val="0"/>
          <w:sz w:val="28"/>
          <w:szCs w:val="32"/>
          <w:highlight w:val="none"/>
          <w:lang w:bidi="ar"/>
        </w:rPr>
        <w:t>:类似项目业绩</w:t>
      </w:r>
      <w:bookmarkEnd w:id="327"/>
      <w:bookmarkEnd w:id="328"/>
      <w:bookmarkEnd w:id="329"/>
      <w:bookmarkEnd w:id="330"/>
    </w:p>
    <w:p w14:paraId="0BA83283">
      <w:pPr>
        <w:autoSpaceDE w:val="0"/>
        <w:autoSpaceDN w:val="0"/>
        <w:spacing w:line="360" w:lineRule="auto"/>
        <w:jc w:val="center"/>
        <w:rPr>
          <w:rFonts w:hint="eastAsia" w:ascii="宋体" w:hAnsi="宋体" w:cs="宋体"/>
          <w:b/>
          <w:bCs/>
          <w:color w:val="000000"/>
          <w:kern w:val="0"/>
          <w:sz w:val="36"/>
          <w:szCs w:val="36"/>
          <w:highlight w:val="none"/>
          <w:lang w:val="zh-CN"/>
        </w:rPr>
      </w:pPr>
      <w:r>
        <w:rPr>
          <w:rFonts w:hint="eastAsia" w:ascii="宋体" w:hAnsi="宋体" w:cs="宋体"/>
          <w:b/>
          <w:bCs/>
          <w:color w:val="000000"/>
          <w:kern w:val="0"/>
          <w:sz w:val="28"/>
          <w:szCs w:val="28"/>
          <w:highlight w:val="none"/>
          <w:lang w:val="zh-CN"/>
        </w:rPr>
        <w:t>供应商的类似业绩证明材料</w:t>
      </w:r>
    </w:p>
    <w:p w14:paraId="19E0DB6D">
      <w:pPr>
        <w:spacing w:line="400" w:lineRule="exact"/>
        <w:jc w:val="center"/>
        <w:rPr>
          <w:rFonts w:hint="eastAsia" w:ascii="宋体" w:hAnsi="宋体" w:cs="宋体"/>
          <w:b/>
          <w:color w:val="000000"/>
          <w:kern w:val="0"/>
          <w:sz w:val="28"/>
          <w:szCs w:val="32"/>
          <w:highlight w:val="none"/>
          <w:lang w:bidi="ar"/>
        </w:rPr>
      </w:pPr>
    </w:p>
    <w:p w14:paraId="599D8955">
      <w:pPr>
        <w:autoSpaceDE w:val="0"/>
        <w:autoSpaceDN w:val="0"/>
        <w:spacing w:line="360" w:lineRule="auto"/>
        <w:ind w:firstLine="480"/>
        <w:rPr>
          <w:rFonts w:hint="eastAsia" w:ascii="宋体" w:hAnsi="宋体" w:cs="宋体"/>
          <w:color w:val="000000"/>
          <w:kern w:val="0"/>
          <w:sz w:val="24"/>
          <w:highlight w:val="none"/>
        </w:rPr>
      </w:pPr>
      <w:r>
        <w:rPr>
          <w:rFonts w:hint="eastAsia" w:ascii="宋体" w:hAnsi="宋体" w:cs="宋体"/>
          <w:color w:val="000000"/>
          <w:kern w:val="0"/>
          <w:sz w:val="24"/>
          <w:highlight w:val="none"/>
          <w:lang w:val="zh-CN"/>
        </w:rPr>
        <w:t>提供自</w:t>
      </w:r>
      <w:r>
        <w:rPr>
          <w:rFonts w:hint="eastAsia" w:ascii="宋体" w:hAnsi="宋体" w:cs="宋体"/>
          <w:color w:val="000000"/>
          <w:kern w:val="0"/>
          <w:sz w:val="24"/>
          <w:highlight w:val="none"/>
          <w:u w:val="single"/>
        </w:rPr>
        <w:t>20</w:t>
      </w:r>
      <w:r>
        <w:rPr>
          <w:rFonts w:hint="eastAsia" w:ascii="宋体" w:hAnsi="宋体" w:cs="宋体"/>
          <w:color w:val="000000"/>
          <w:kern w:val="0"/>
          <w:sz w:val="24"/>
          <w:highlight w:val="none"/>
          <w:u w:val="single"/>
          <w:lang w:val="en-US" w:eastAsia="zh-CN"/>
        </w:rPr>
        <w:t>22</w:t>
      </w:r>
      <w:r>
        <w:rPr>
          <w:rFonts w:hint="eastAsia" w:ascii="宋体" w:hAnsi="宋体" w:cs="宋体"/>
          <w:color w:val="000000"/>
          <w:kern w:val="0"/>
          <w:sz w:val="24"/>
          <w:highlight w:val="none"/>
          <w:lang w:val="zh-CN"/>
        </w:rPr>
        <w:t>年</w:t>
      </w:r>
      <w:r>
        <w:rPr>
          <w:rFonts w:hint="eastAsia" w:ascii="宋体" w:hAnsi="宋体" w:cs="宋体"/>
          <w:color w:val="000000"/>
          <w:kern w:val="0"/>
          <w:sz w:val="24"/>
          <w:highlight w:val="none"/>
          <w:lang w:val="en-US" w:eastAsia="zh-CN"/>
        </w:rPr>
        <w:t>1月1日</w:t>
      </w:r>
      <w:r>
        <w:rPr>
          <w:rFonts w:hint="eastAsia" w:ascii="宋体" w:hAnsi="宋体" w:cs="宋体"/>
          <w:color w:val="000000"/>
          <w:kern w:val="0"/>
          <w:sz w:val="24"/>
          <w:highlight w:val="none"/>
          <w:lang w:val="zh-CN"/>
        </w:rPr>
        <w:t>以来的类似业绩证明材料。</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zh-CN"/>
        </w:rPr>
        <w:t>业绩以合同</w:t>
      </w:r>
      <w:r>
        <w:rPr>
          <w:rFonts w:hint="eastAsia" w:ascii="宋体" w:hAnsi="宋体" w:cs="宋体"/>
          <w:color w:val="000000"/>
          <w:kern w:val="0"/>
          <w:sz w:val="24"/>
          <w:highlight w:val="none"/>
          <w:lang w:val="en-US" w:eastAsia="zh-CN"/>
        </w:rPr>
        <w:t>或中标通知书</w:t>
      </w:r>
      <w:r>
        <w:rPr>
          <w:rFonts w:hint="eastAsia" w:ascii="宋体" w:hAnsi="宋体" w:cs="宋体"/>
          <w:color w:val="000000"/>
          <w:kern w:val="0"/>
          <w:sz w:val="24"/>
          <w:highlight w:val="none"/>
          <w:lang w:val="zh-CN"/>
        </w:rPr>
        <w:t>复印件为准）</w:t>
      </w:r>
    </w:p>
    <w:p w14:paraId="45BB62E8">
      <w:pPr>
        <w:spacing w:line="400" w:lineRule="exact"/>
        <w:jc w:val="left"/>
        <w:rPr>
          <w:rFonts w:ascii="宋体" w:hAnsi="宋体" w:cs="宋体"/>
          <w:b/>
          <w:color w:val="000000"/>
          <w:kern w:val="0"/>
          <w:szCs w:val="22"/>
          <w:highlight w:val="none"/>
          <w:lang w:bidi="ar"/>
        </w:rPr>
      </w:pPr>
    </w:p>
    <w:p w14:paraId="7B505FA8">
      <w:pPr>
        <w:pStyle w:val="32"/>
        <w:spacing w:before="0" w:after="0" w:line="360" w:lineRule="auto"/>
        <w:jc w:val="left"/>
        <w:outlineLvl w:val="1"/>
        <w:rPr>
          <w:rFonts w:hint="eastAsia" w:ascii="宋体" w:hAnsi="宋体" w:eastAsia="宋体" w:cs="宋体"/>
          <w:color w:val="000000"/>
          <w:sz w:val="28"/>
          <w:szCs w:val="24"/>
          <w:highlight w:val="none"/>
          <w:lang w:eastAsia="zh-CN"/>
        </w:rPr>
      </w:pPr>
      <w:r>
        <w:rPr>
          <w:rFonts w:hint="eastAsia" w:ascii="宋体" w:hAnsi="宋体" w:cs="宋体"/>
          <w:color w:val="000000"/>
          <w:sz w:val="24"/>
          <w:szCs w:val="24"/>
          <w:highlight w:val="none"/>
        </w:rPr>
        <w:br w:type="page"/>
      </w:r>
      <w:bookmarkEnd w:id="323"/>
      <w:bookmarkEnd w:id="324"/>
      <w:bookmarkEnd w:id="325"/>
      <w:bookmarkStart w:id="331" w:name="_Toc22055"/>
      <w:bookmarkStart w:id="332" w:name="_Toc29823"/>
      <w:bookmarkStart w:id="333" w:name="_Toc23165"/>
      <w:bookmarkStart w:id="334" w:name="_Toc27028"/>
      <w:bookmarkStart w:id="335" w:name="_Toc3040"/>
      <w:bookmarkStart w:id="336" w:name="_Toc29017"/>
      <w:bookmarkStart w:id="337" w:name="_Toc14608"/>
      <w:r>
        <w:rPr>
          <w:rFonts w:hint="eastAsia" w:ascii="宋体" w:hAnsi="宋体" w:cs="宋体"/>
          <w:color w:val="000000"/>
          <w:sz w:val="24"/>
          <w:szCs w:val="24"/>
          <w:highlight w:val="none"/>
        </w:rPr>
        <w:t>附件</w:t>
      </w:r>
      <w:r>
        <w:rPr>
          <w:rFonts w:hint="eastAsia" w:ascii="宋体" w:hAnsi="宋体" w:cs="宋体"/>
          <w:color w:val="000000"/>
          <w:sz w:val="24"/>
          <w:szCs w:val="24"/>
          <w:highlight w:val="none"/>
          <w:lang w:val="en-US" w:eastAsia="zh-CN"/>
        </w:rPr>
        <w:t>7</w:t>
      </w:r>
      <w:r>
        <w:rPr>
          <w:rFonts w:hint="eastAsia" w:ascii="宋体" w:hAnsi="宋体" w:cs="宋体"/>
          <w:color w:val="000000"/>
          <w:sz w:val="28"/>
          <w:szCs w:val="24"/>
          <w:highlight w:val="none"/>
          <w:lang w:eastAsia="zh-CN"/>
        </w:rPr>
        <w:t>：</w:t>
      </w:r>
      <w:bookmarkEnd w:id="331"/>
      <w:bookmarkEnd w:id="332"/>
      <w:bookmarkEnd w:id="333"/>
      <w:bookmarkEnd w:id="334"/>
      <w:r>
        <w:rPr>
          <w:rFonts w:hint="eastAsia" w:ascii="宋体" w:hAnsi="宋体" w:cs="宋体"/>
          <w:color w:val="000000"/>
          <w:sz w:val="28"/>
          <w:szCs w:val="24"/>
          <w:highlight w:val="none"/>
          <w:lang w:eastAsia="zh-CN"/>
        </w:rPr>
        <w:t>响应保证金（</w:t>
      </w:r>
      <w:r>
        <w:rPr>
          <w:rFonts w:hint="eastAsia" w:ascii="宋体" w:hAnsi="宋体" w:cs="宋体"/>
          <w:color w:val="000000"/>
          <w:sz w:val="28"/>
          <w:szCs w:val="24"/>
          <w:highlight w:val="none"/>
          <w:lang w:val="en-US" w:eastAsia="zh-CN"/>
        </w:rPr>
        <w:t>本项目不适用</w:t>
      </w:r>
      <w:r>
        <w:rPr>
          <w:rFonts w:hint="eastAsia" w:ascii="宋体" w:hAnsi="宋体" w:cs="宋体"/>
          <w:color w:val="000000"/>
          <w:sz w:val="28"/>
          <w:szCs w:val="24"/>
          <w:highlight w:val="none"/>
          <w:lang w:eastAsia="zh-CN"/>
        </w:rPr>
        <w:t>）</w:t>
      </w:r>
      <w:bookmarkEnd w:id="335"/>
    </w:p>
    <w:p w14:paraId="76069A3B">
      <w:pPr>
        <w:autoSpaceDE w:val="0"/>
        <w:autoSpaceDN w:val="0"/>
        <w:adjustRightInd w:val="0"/>
        <w:spacing w:line="400" w:lineRule="exact"/>
        <w:ind w:firstLine="480" w:firstLineChars="200"/>
        <w:jc w:val="left"/>
        <w:rPr>
          <w:rFonts w:hint="eastAsia" w:ascii="宋体" w:hAnsi="宋体" w:cs="宋体"/>
          <w:color w:val="000000"/>
          <w:kern w:val="0"/>
          <w:sz w:val="24"/>
          <w:highlight w:val="none"/>
        </w:rPr>
      </w:pPr>
      <w:bookmarkStart w:id="338" w:name="_Toc19377"/>
      <w:bookmarkStart w:id="339" w:name="_Toc26290"/>
      <w:bookmarkStart w:id="340" w:name="_Toc15059"/>
      <w:bookmarkStart w:id="341" w:name="_Toc20990"/>
      <w:r>
        <w:rPr>
          <w:rFonts w:hint="eastAsia" w:ascii="宋体" w:hAnsi="宋体" w:cs="宋体"/>
          <w:color w:val="000000"/>
          <w:kern w:val="0"/>
          <w:sz w:val="24"/>
          <w:highlight w:val="none"/>
        </w:rPr>
        <w:t>附响应保证金汇出凭据复印件（并加盖公章）。</w:t>
      </w:r>
    </w:p>
    <w:p w14:paraId="12FCB049">
      <w:pPr>
        <w:autoSpaceDE w:val="0"/>
        <w:autoSpaceDN w:val="0"/>
        <w:adjustRightInd w:val="0"/>
        <w:spacing w:line="400" w:lineRule="exact"/>
        <w:ind w:firstLine="480" w:firstLineChars="200"/>
        <w:jc w:val="left"/>
        <w:rPr>
          <w:rFonts w:hint="eastAsia" w:ascii="宋体" w:hAnsi="宋体" w:cs="宋体"/>
          <w:color w:val="000000"/>
          <w:kern w:val="0"/>
          <w:sz w:val="24"/>
          <w:highlight w:val="none"/>
        </w:rPr>
      </w:pPr>
      <w:r>
        <w:rPr>
          <w:rFonts w:hint="eastAsia" w:ascii="宋体" w:hAnsi="宋体" w:cs="宋体"/>
          <w:color w:val="000000"/>
          <w:kern w:val="0"/>
          <w:sz w:val="24"/>
          <w:highlight w:val="none"/>
        </w:rPr>
        <w:t>如采用银行保函，格式自拟。</w:t>
      </w:r>
    </w:p>
    <w:p w14:paraId="7D6551A9">
      <w:pPr>
        <w:pStyle w:val="32"/>
        <w:spacing w:before="0" w:after="0" w:line="360" w:lineRule="auto"/>
        <w:jc w:val="left"/>
        <w:outlineLvl w:val="1"/>
        <w:rPr>
          <w:rFonts w:hint="eastAsia" w:ascii="宋体" w:hAnsi="宋体" w:cs="宋体"/>
          <w:color w:val="000000"/>
          <w:sz w:val="30"/>
          <w:szCs w:val="30"/>
          <w:highlight w:val="none"/>
        </w:rPr>
      </w:pPr>
    </w:p>
    <w:p w14:paraId="65F11811">
      <w:pPr>
        <w:pStyle w:val="32"/>
        <w:spacing w:before="0" w:after="0" w:line="360" w:lineRule="auto"/>
        <w:jc w:val="left"/>
        <w:outlineLvl w:val="1"/>
        <w:rPr>
          <w:rFonts w:hint="eastAsia" w:ascii="宋体" w:hAnsi="宋体" w:cs="宋体"/>
          <w:color w:val="000000"/>
          <w:sz w:val="30"/>
          <w:szCs w:val="30"/>
          <w:highlight w:val="none"/>
        </w:rPr>
      </w:pPr>
    </w:p>
    <w:p w14:paraId="5E36F841">
      <w:pPr>
        <w:pStyle w:val="32"/>
        <w:spacing w:before="0" w:after="0" w:line="360" w:lineRule="auto"/>
        <w:jc w:val="left"/>
        <w:outlineLvl w:val="1"/>
        <w:rPr>
          <w:rFonts w:hint="eastAsia" w:ascii="宋体" w:hAnsi="宋体" w:cs="宋体"/>
          <w:color w:val="000000"/>
          <w:sz w:val="30"/>
          <w:szCs w:val="30"/>
          <w:highlight w:val="none"/>
        </w:rPr>
      </w:pPr>
    </w:p>
    <w:p w14:paraId="1CA2C8DB">
      <w:pPr>
        <w:pStyle w:val="32"/>
        <w:spacing w:before="0" w:after="0" w:line="360" w:lineRule="auto"/>
        <w:jc w:val="left"/>
        <w:outlineLvl w:val="1"/>
        <w:rPr>
          <w:rFonts w:hint="eastAsia" w:ascii="宋体" w:hAnsi="宋体" w:cs="宋体"/>
          <w:color w:val="000000"/>
          <w:sz w:val="30"/>
          <w:szCs w:val="30"/>
          <w:highlight w:val="none"/>
        </w:rPr>
      </w:pPr>
    </w:p>
    <w:p w14:paraId="575DD890">
      <w:pPr>
        <w:pStyle w:val="32"/>
        <w:spacing w:before="0" w:after="0" w:line="360" w:lineRule="auto"/>
        <w:jc w:val="left"/>
        <w:outlineLvl w:val="1"/>
        <w:rPr>
          <w:rFonts w:hint="eastAsia" w:ascii="宋体" w:hAnsi="宋体" w:cs="宋体"/>
          <w:color w:val="000000"/>
          <w:sz w:val="30"/>
          <w:szCs w:val="30"/>
          <w:highlight w:val="none"/>
        </w:rPr>
      </w:pPr>
    </w:p>
    <w:p w14:paraId="63841D3B">
      <w:pPr>
        <w:pStyle w:val="32"/>
        <w:spacing w:before="0" w:after="0" w:line="360" w:lineRule="auto"/>
        <w:jc w:val="left"/>
        <w:outlineLvl w:val="1"/>
        <w:rPr>
          <w:rFonts w:hint="eastAsia" w:ascii="宋体" w:hAnsi="宋体" w:cs="宋体"/>
          <w:color w:val="000000"/>
          <w:sz w:val="30"/>
          <w:szCs w:val="30"/>
          <w:highlight w:val="none"/>
        </w:rPr>
      </w:pPr>
    </w:p>
    <w:p w14:paraId="7D579B6A">
      <w:pPr>
        <w:pStyle w:val="32"/>
        <w:spacing w:before="0" w:after="0" w:line="360" w:lineRule="auto"/>
        <w:jc w:val="left"/>
        <w:outlineLvl w:val="1"/>
        <w:rPr>
          <w:rFonts w:hint="eastAsia" w:ascii="宋体" w:hAnsi="宋体" w:cs="宋体"/>
          <w:color w:val="000000"/>
          <w:sz w:val="30"/>
          <w:szCs w:val="30"/>
          <w:highlight w:val="none"/>
        </w:rPr>
      </w:pPr>
    </w:p>
    <w:p w14:paraId="36995A33">
      <w:pPr>
        <w:pStyle w:val="32"/>
        <w:spacing w:before="0" w:after="0" w:line="360" w:lineRule="auto"/>
        <w:jc w:val="left"/>
        <w:outlineLvl w:val="1"/>
        <w:rPr>
          <w:rFonts w:hint="eastAsia" w:ascii="宋体" w:hAnsi="宋体" w:cs="宋体"/>
          <w:color w:val="000000"/>
          <w:sz w:val="30"/>
          <w:szCs w:val="30"/>
          <w:highlight w:val="none"/>
        </w:rPr>
      </w:pPr>
    </w:p>
    <w:p w14:paraId="0D53BF82">
      <w:pPr>
        <w:pStyle w:val="32"/>
        <w:spacing w:before="0" w:after="0" w:line="360" w:lineRule="auto"/>
        <w:jc w:val="left"/>
        <w:outlineLvl w:val="1"/>
        <w:rPr>
          <w:rFonts w:hint="eastAsia" w:ascii="宋体" w:hAnsi="宋体" w:cs="宋体"/>
          <w:color w:val="000000"/>
          <w:sz w:val="30"/>
          <w:szCs w:val="30"/>
          <w:highlight w:val="none"/>
        </w:rPr>
      </w:pPr>
    </w:p>
    <w:p w14:paraId="406A0465">
      <w:pPr>
        <w:pStyle w:val="32"/>
        <w:spacing w:before="0" w:after="0" w:line="360" w:lineRule="auto"/>
        <w:jc w:val="left"/>
        <w:outlineLvl w:val="1"/>
        <w:rPr>
          <w:rFonts w:hint="eastAsia" w:ascii="宋体" w:hAnsi="宋体" w:cs="宋体"/>
          <w:color w:val="000000"/>
          <w:sz w:val="30"/>
          <w:szCs w:val="30"/>
          <w:highlight w:val="none"/>
        </w:rPr>
      </w:pPr>
    </w:p>
    <w:p w14:paraId="539E19ED">
      <w:pPr>
        <w:pStyle w:val="32"/>
        <w:spacing w:before="0" w:after="0" w:line="360" w:lineRule="auto"/>
        <w:jc w:val="left"/>
        <w:outlineLvl w:val="1"/>
        <w:rPr>
          <w:rFonts w:hint="eastAsia" w:ascii="宋体" w:hAnsi="宋体" w:cs="宋体"/>
          <w:color w:val="000000"/>
          <w:sz w:val="30"/>
          <w:szCs w:val="30"/>
          <w:highlight w:val="none"/>
        </w:rPr>
      </w:pPr>
    </w:p>
    <w:p w14:paraId="5AC2DEED">
      <w:pPr>
        <w:pStyle w:val="32"/>
        <w:spacing w:before="0" w:after="0" w:line="360" w:lineRule="auto"/>
        <w:jc w:val="left"/>
        <w:outlineLvl w:val="1"/>
        <w:rPr>
          <w:rFonts w:hint="eastAsia" w:ascii="宋体" w:hAnsi="宋体" w:cs="宋体"/>
          <w:color w:val="000000"/>
          <w:sz w:val="30"/>
          <w:szCs w:val="30"/>
          <w:highlight w:val="none"/>
        </w:rPr>
      </w:pPr>
    </w:p>
    <w:p w14:paraId="6CDEF132">
      <w:pPr>
        <w:pStyle w:val="32"/>
        <w:spacing w:before="0" w:after="0" w:line="360" w:lineRule="auto"/>
        <w:jc w:val="left"/>
        <w:outlineLvl w:val="1"/>
        <w:rPr>
          <w:rFonts w:hint="eastAsia" w:ascii="宋体" w:hAnsi="宋体" w:cs="宋体"/>
          <w:color w:val="000000"/>
          <w:sz w:val="30"/>
          <w:szCs w:val="30"/>
          <w:highlight w:val="none"/>
        </w:rPr>
      </w:pPr>
    </w:p>
    <w:p w14:paraId="1C9F05FE">
      <w:pPr>
        <w:pStyle w:val="32"/>
        <w:spacing w:before="0" w:after="0" w:line="360" w:lineRule="auto"/>
        <w:jc w:val="left"/>
        <w:outlineLvl w:val="1"/>
        <w:rPr>
          <w:rFonts w:hint="eastAsia" w:ascii="宋体" w:hAnsi="宋体" w:cs="宋体"/>
          <w:color w:val="000000"/>
          <w:sz w:val="30"/>
          <w:szCs w:val="30"/>
          <w:highlight w:val="none"/>
        </w:rPr>
      </w:pPr>
    </w:p>
    <w:p w14:paraId="1F94AECA">
      <w:pPr>
        <w:pStyle w:val="32"/>
        <w:spacing w:before="0" w:after="0" w:line="360" w:lineRule="auto"/>
        <w:jc w:val="left"/>
        <w:outlineLvl w:val="1"/>
        <w:rPr>
          <w:rFonts w:hint="eastAsia" w:ascii="宋体" w:hAnsi="宋体" w:cs="宋体"/>
          <w:color w:val="000000"/>
          <w:sz w:val="30"/>
          <w:szCs w:val="30"/>
          <w:highlight w:val="none"/>
        </w:rPr>
      </w:pPr>
    </w:p>
    <w:p w14:paraId="31BA4F4D">
      <w:pPr>
        <w:pStyle w:val="32"/>
        <w:spacing w:before="0" w:after="0" w:line="360" w:lineRule="auto"/>
        <w:jc w:val="left"/>
        <w:outlineLvl w:val="1"/>
        <w:rPr>
          <w:rFonts w:hint="eastAsia" w:ascii="宋体" w:hAnsi="宋体" w:cs="宋体"/>
          <w:color w:val="000000"/>
          <w:sz w:val="30"/>
          <w:szCs w:val="30"/>
          <w:highlight w:val="none"/>
        </w:rPr>
      </w:pPr>
    </w:p>
    <w:p w14:paraId="46739690">
      <w:pPr>
        <w:pStyle w:val="32"/>
        <w:spacing w:before="0" w:after="0" w:line="360" w:lineRule="auto"/>
        <w:jc w:val="left"/>
        <w:outlineLvl w:val="1"/>
        <w:rPr>
          <w:rFonts w:hint="eastAsia" w:ascii="宋体" w:hAnsi="宋体" w:cs="宋体"/>
          <w:color w:val="000000"/>
          <w:sz w:val="30"/>
          <w:szCs w:val="30"/>
          <w:highlight w:val="none"/>
        </w:rPr>
      </w:pPr>
    </w:p>
    <w:p w14:paraId="3BE97D60">
      <w:pPr>
        <w:pStyle w:val="32"/>
        <w:spacing w:before="0" w:after="0" w:line="360" w:lineRule="auto"/>
        <w:jc w:val="left"/>
        <w:outlineLvl w:val="1"/>
        <w:rPr>
          <w:rFonts w:hint="eastAsia" w:ascii="宋体" w:hAnsi="宋体" w:cs="宋体"/>
          <w:color w:val="000000"/>
          <w:sz w:val="30"/>
          <w:szCs w:val="30"/>
          <w:highlight w:val="none"/>
        </w:rPr>
      </w:pPr>
    </w:p>
    <w:p w14:paraId="496EE18C">
      <w:pPr>
        <w:pStyle w:val="32"/>
        <w:spacing w:before="0" w:after="0" w:line="360" w:lineRule="auto"/>
        <w:jc w:val="left"/>
        <w:outlineLvl w:val="1"/>
        <w:rPr>
          <w:rFonts w:hint="eastAsia" w:ascii="宋体" w:hAnsi="宋体" w:cs="宋体"/>
          <w:color w:val="000000"/>
          <w:sz w:val="30"/>
          <w:szCs w:val="30"/>
          <w:highlight w:val="none"/>
        </w:rPr>
      </w:pPr>
    </w:p>
    <w:p w14:paraId="1F60316E">
      <w:pPr>
        <w:pStyle w:val="32"/>
        <w:spacing w:before="0" w:after="0" w:line="360" w:lineRule="auto"/>
        <w:jc w:val="left"/>
        <w:outlineLvl w:val="1"/>
        <w:rPr>
          <w:rFonts w:hint="eastAsia" w:ascii="宋体" w:hAnsi="宋体" w:cs="宋体"/>
          <w:color w:val="000000"/>
          <w:sz w:val="30"/>
          <w:szCs w:val="30"/>
          <w:highlight w:val="none"/>
        </w:rPr>
      </w:pPr>
    </w:p>
    <w:p w14:paraId="7C23381D">
      <w:pPr>
        <w:pStyle w:val="32"/>
        <w:spacing w:before="0" w:after="0" w:line="360" w:lineRule="auto"/>
        <w:jc w:val="left"/>
        <w:outlineLvl w:val="1"/>
        <w:rPr>
          <w:rFonts w:hint="eastAsia" w:ascii="宋体" w:hAnsi="宋体" w:cs="宋体"/>
          <w:color w:val="000000"/>
          <w:sz w:val="30"/>
          <w:szCs w:val="30"/>
          <w:highlight w:val="none"/>
        </w:rPr>
      </w:pPr>
    </w:p>
    <w:p w14:paraId="5AC4D640">
      <w:pPr>
        <w:pStyle w:val="32"/>
        <w:spacing w:before="0" w:after="0" w:line="360" w:lineRule="auto"/>
        <w:jc w:val="left"/>
        <w:outlineLvl w:val="1"/>
        <w:rPr>
          <w:rFonts w:hint="eastAsia" w:ascii="宋体" w:hAnsi="宋体" w:cs="宋体"/>
          <w:color w:val="000000"/>
          <w:sz w:val="30"/>
          <w:szCs w:val="30"/>
          <w:highlight w:val="none"/>
        </w:rPr>
      </w:pPr>
    </w:p>
    <w:p w14:paraId="30670D13">
      <w:pPr>
        <w:pStyle w:val="32"/>
        <w:spacing w:before="0" w:after="0" w:line="360" w:lineRule="auto"/>
        <w:jc w:val="left"/>
        <w:outlineLvl w:val="1"/>
        <w:rPr>
          <w:rFonts w:hint="eastAsia" w:ascii="宋体" w:hAnsi="宋体" w:cs="宋体"/>
          <w:color w:val="000000"/>
          <w:sz w:val="30"/>
          <w:szCs w:val="30"/>
          <w:highlight w:val="none"/>
          <w:lang w:val="en-US" w:eastAsia="zh-CN"/>
        </w:rPr>
      </w:pPr>
      <w:bookmarkStart w:id="342" w:name="_Toc3554"/>
      <w:r>
        <w:rPr>
          <w:rFonts w:hint="eastAsia" w:ascii="宋体" w:hAnsi="宋体" w:cs="宋体"/>
          <w:color w:val="000000"/>
          <w:sz w:val="30"/>
          <w:szCs w:val="30"/>
          <w:highlight w:val="none"/>
        </w:rPr>
        <w:t>附件</w:t>
      </w:r>
      <w:r>
        <w:rPr>
          <w:rFonts w:hint="eastAsia" w:ascii="宋体" w:hAnsi="宋体" w:cs="宋体"/>
          <w:color w:val="000000"/>
          <w:sz w:val="30"/>
          <w:szCs w:val="30"/>
          <w:highlight w:val="none"/>
          <w:lang w:val="en-US" w:eastAsia="zh-CN"/>
        </w:rPr>
        <w:t>8</w:t>
      </w:r>
      <w:r>
        <w:rPr>
          <w:rFonts w:hint="eastAsia" w:ascii="宋体" w:hAnsi="宋体" w:cs="宋体"/>
          <w:color w:val="000000"/>
          <w:sz w:val="30"/>
          <w:szCs w:val="30"/>
          <w:highlight w:val="none"/>
          <w:lang w:eastAsia="zh-CN"/>
        </w:rPr>
        <w:t>：</w:t>
      </w:r>
      <w:r>
        <w:rPr>
          <w:rFonts w:hint="eastAsia" w:ascii="宋体" w:hAnsi="宋体" w:cs="宋体"/>
          <w:color w:val="000000"/>
          <w:sz w:val="30"/>
          <w:szCs w:val="30"/>
          <w:highlight w:val="none"/>
          <w:lang w:val="en-US" w:eastAsia="zh-CN"/>
        </w:rPr>
        <w:t>服务方案</w:t>
      </w:r>
      <w:bookmarkEnd w:id="342"/>
    </w:p>
    <w:p w14:paraId="40FC6581">
      <w:pPr>
        <w:autoSpaceDE w:val="0"/>
        <w:autoSpaceDN w:val="0"/>
        <w:adjustRightInd w:val="0"/>
        <w:spacing w:line="400" w:lineRule="exact"/>
        <w:ind w:firstLine="480" w:firstLineChars="200"/>
        <w:jc w:val="left"/>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格式自拟</w:t>
      </w:r>
    </w:p>
    <w:p w14:paraId="11B74105">
      <w:pPr>
        <w:pStyle w:val="32"/>
        <w:spacing w:before="0" w:after="0" w:line="360" w:lineRule="auto"/>
        <w:jc w:val="left"/>
        <w:outlineLvl w:val="1"/>
        <w:rPr>
          <w:rFonts w:hint="eastAsia" w:ascii="宋体" w:hAnsi="宋体" w:cs="宋体"/>
          <w:color w:val="000000"/>
          <w:sz w:val="30"/>
          <w:szCs w:val="30"/>
          <w:highlight w:val="none"/>
        </w:rPr>
      </w:pPr>
      <w:r>
        <w:rPr>
          <w:rFonts w:hint="eastAsia" w:ascii="宋体" w:hAnsi="宋体" w:cs="宋体"/>
          <w:color w:val="000000"/>
          <w:sz w:val="30"/>
          <w:szCs w:val="30"/>
          <w:highlight w:val="none"/>
          <w:lang w:eastAsia="zh-CN"/>
        </w:rPr>
        <w:br w:type="page"/>
      </w:r>
      <w:bookmarkStart w:id="343" w:name="_Toc3327"/>
      <w:r>
        <w:rPr>
          <w:rFonts w:hint="eastAsia" w:ascii="宋体" w:hAnsi="宋体" w:cs="宋体"/>
          <w:color w:val="000000"/>
          <w:sz w:val="30"/>
          <w:szCs w:val="30"/>
          <w:highlight w:val="none"/>
        </w:rPr>
        <w:t>附件</w:t>
      </w:r>
      <w:r>
        <w:rPr>
          <w:rFonts w:hint="eastAsia" w:ascii="宋体" w:hAnsi="宋体" w:cs="宋体"/>
          <w:color w:val="000000"/>
          <w:sz w:val="30"/>
          <w:szCs w:val="30"/>
          <w:highlight w:val="none"/>
          <w:lang w:val="en-US" w:eastAsia="zh-CN"/>
        </w:rPr>
        <w:t>9</w:t>
      </w:r>
      <w:r>
        <w:rPr>
          <w:rFonts w:hint="eastAsia" w:ascii="宋体" w:hAnsi="宋体" w:cs="宋体"/>
          <w:color w:val="000000"/>
          <w:sz w:val="30"/>
          <w:szCs w:val="30"/>
          <w:highlight w:val="none"/>
          <w:lang w:eastAsia="zh-CN"/>
        </w:rPr>
        <w:t>：</w:t>
      </w:r>
      <w:r>
        <w:rPr>
          <w:rFonts w:hint="eastAsia" w:ascii="宋体" w:hAnsi="宋体" w:cs="宋体"/>
          <w:color w:val="000000"/>
          <w:sz w:val="30"/>
          <w:szCs w:val="30"/>
          <w:highlight w:val="none"/>
          <w:lang w:val="zh-CN"/>
        </w:rPr>
        <w:t>供应商认为在其他方面有必要说明的事项</w:t>
      </w:r>
      <w:bookmarkEnd w:id="326"/>
      <w:bookmarkEnd w:id="336"/>
      <w:bookmarkEnd w:id="337"/>
      <w:bookmarkEnd w:id="338"/>
      <w:bookmarkEnd w:id="339"/>
      <w:bookmarkEnd w:id="340"/>
      <w:bookmarkEnd w:id="341"/>
      <w:bookmarkEnd w:id="343"/>
    </w:p>
    <w:p w14:paraId="2C6C5C6F">
      <w:pPr>
        <w:autoSpaceDE w:val="0"/>
        <w:autoSpaceDN w:val="0"/>
        <w:spacing w:line="360" w:lineRule="auto"/>
        <w:rPr>
          <w:rFonts w:hint="eastAsia" w:ascii="宋体" w:hAnsi="宋体" w:cs="宋体"/>
          <w:color w:val="000000"/>
          <w:kern w:val="0"/>
          <w:sz w:val="28"/>
          <w:szCs w:val="28"/>
          <w:highlight w:val="none"/>
          <w:lang w:val="zh-CN"/>
        </w:rPr>
      </w:pPr>
    </w:p>
    <w:p w14:paraId="4EC264C9">
      <w:pPr>
        <w:autoSpaceDE w:val="0"/>
        <w:autoSpaceDN w:val="0"/>
        <w:spacing w:line="360" w:lineRule="auto"/>
        <w:jc w:val="center"/>
        <w:rPr>
          <w:rFonts w:hint="eastAsia" w:ascii="宋体" w:hAnsi="宋体" w:cs="宋体"/>
          <w:color w:val="000000"/>
          <w:sz w:val="30"/>
          <w:szCs w:val="30"/>
          <w:highlight w:val="none"/>
          <w:lang w:val="zh-CN"/>
        </w:rPr>
      </w:pPr>
      <w:r>
        <w:rPr>
          <w:rFonts w:hint="eastAsia" w:ascii="宋体" w:hAnsi="宋体" w:cs="宋体"/>
          <w:b/>
          <w:bCs/>
          <w:color w:val="000000"/>
          <w:kern w:val="0"/>
          <w:sz w:val="28"/>
          <w:szCs w:val="28"/>
          <w:highlight w:val="none"/>
          <w:lang w:val="zh-CN"/>
        </w:rPr>
        <w:t>供应商认为在其他方面有必要说明的</w:t>
      </w:r>
      <w:r>
        <w:rPr>
          <w:rFonts w:hint="eastAsia" w:ascii="宋体" w:hAnsi="宋体" w:eastAsia="宋体" w:cs="宋体"/>
          <w:b/>
          <w:bCs/>
          <w:color w:val="000000"/>
          <w:kern w:val="0"/>
          <w:sz w:val="28"/>
          <w:szCs w:val="28"/>
          <w:highlight w:val="none"/>
          <w:lang w:val="zh-CN"/>
        </w:rPr>
        <w:t>事项</w:t>
      </w:r>
    </w:p>
    <w:p w14:paraId="70A04A09">
      <w:pPr>
        <w:autoSpaceDE w:val="0"/>
        <w:autoSpaceDN w:val="0"/>
        <w:spacing w:line="360" w:lineRule="auto"/>
        <w:jc w:val="both"/>
        <w:rPr>
          <w:rFonts w:hint="eastAsia" w:ascii="宋体" w:hAnsi="宋体" w:cs="宋体"/>
          <w:color w:val="000000"/>
          <w:highlight w:val="none"/>
        </w:rPr>
      </w:pPr>
      <w:r>
        <w:rPr>
          <w:rFonts w:hint="eastAsia" w:ascii="宋体" w:hAnsi="宋体" w:cs="宋体"/>
          <w:color w:val="000000"/>
          <w:highlight w:val="none"/>
          <w:lang w:val="zh-CN"/>
        </w:rPr>
        <w:t>格式自</w:t>
      </w:r>
      <w:bookmarkEnd w:id="285"/>
      <w:r>
        <w:rPr>
          <w:rFonts w:hint="eastAsia" w:ascii="宋体" w:hAnsi="宋体" w:cs="宋体"/>
          <w:color w:val="000000"/>
          <w:highlight w:val="none"/>
        </w:rPr>
        <w:t>拟</w:t>
      </w:r>
    </w:p>
    <w:p w14:paraId="0203C2CE">
      <w:pPr>
        <w:rPr>
          <w:rFonts w:ascii="宋体" w:hAnsi="宋体" w:cs="宋体"/>
          <w:color w:val="000000"/>
          <w:highlight w:val="none"/>
        </w:rPr>
      </w:pPr>
    </w:p>
    <w:sectPr>
      <w:headerReference r:id="rId5" w:type="default"/>
      <w:footerReference r:id="rId6" w:type="default"/>
      <w:pgSz w:w="11906" w:h="16838"/>
      <w:pgMar w:top="1090" w:right="1569" w:bottom="1440" w:left="1097" w:header="851" w:footer="992"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1" w:usb1="080E0000" w:usb2="00000000" w:usb3="00000000" w:csb0="00040000" w:csb1="00000000"/>
  </w:font>
  <w:font w:name="TimesNewRomanPSMT">
    <w:altName w:val="宋体"/>
    <w:panose1 w:val="00000000000000000000"/>
    <w:charset w:val="00"/>
    <w:family w:val="roman"/>
    <w:pitch w:val="default"/>
    <w:sig w:usb0="00000003" w:usb1="080E0000" w:usb2="0000001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4F9E4">
    <w:pPr>
      <w:snapToGrid w:val="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34085" cy="164465"/>
              <wp:effectExtent l="0" t="0" r="0" b="0"/>
              <wp:wrapNone/>
              <wp:docPr id="1" name="矩形 1033"/>
              <wp:cNvGraphicFramePr/>
              <a:graphic xmlns:a="http://schemas.openxmlformats.org/drawingml/2006/main">
                <a:graphicData uri="http://schemas.microsoft.com/office/word/2010/wordprocessingShape">
                  <wps:wsp>
                    <wps:cNvSpPr/>
                    <wps:spPr>
                      <a:xfrm>
                        <a:off x="0" y="0"/>
                        <a:ext cx="934085" cy="164465"/>
                      </a:xfrm>
                      <a:prstGeom prst="rect">
                        <a:avLst/>
                      </a:prstGeom>
                      <a:noFill/>
                      <a:ln>
                        <a:noFill/>
                      </a:ln>
                    </wps:spPr>
                    <wps:txbx>
                      <w:txbxContent>
                        <w:p w14:paraId="4C18D41E">
                          <w:pPr>
                            <w:tabs>
                              <w:tab w:val="center" w:pos="4153"/>
                              <w:tab w:val="right" w:pos="8306"/>
                            </w:tabs>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40</w:t>
                          </w:r>
                          <w:r>
                            <w:rPr>
                              <w:rFonts w:hint="eastAsia"/>
                              <w:sz w:val="18"/>
                            </w:rPr>
                            <w:fldChar w:fldCharType="end"/>
                          </w:r>
                          <w:r>
                            <w:rPr>
                              <w:rFonts w:hint="eastAsia"/>
                              <w:sz w:val="18"/>
                            </w:rPr>
                            <w:t xml:space="preserve"> 页</w:t>
                          </w:r>
                        </w:p>
                      </w:txbxContent>
                    </wps:txbx>
                    <wps:bodyPr vert="horz" wrap="none" lIns="0" tIns="0" rIns="0" bIns="0" anchor="t" anchorCtr="0" upright="1">
                      <a:spAutoFit/>
                    </wps:bodyPr>
                  </wps:wsp>
                </a:graphicData>
              </a:graphic>
            </wp:anchor>
          </w:drawing>
        </mc:Choice>
        <mc:Fallback>
          <w:pict>
            <v:rect id="矩形 1033" o:spid="_x0000_s1026" o:spt="1" style="position:absolute;left:0pt;margin-top:0pt;height:12.95pt;width:73.55pt;mso-position-horizontal:center;mso-position-horizontal-relative:margin;mso-wrap-style:none;z-index:251659264;mso-width-relative:page;mso-height-relative:page;" filled="f" stroked="f" coordsize="21600,21600" o:gfxdata="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AH6ogtMAAAAEAQAADwAAAAAAAAAB&#10;ACAAAAAiAAAAZHJzL2Rvd25yZXYueG1sUEsBAhQAFAAAAAgAh07iQIjKQR3cAQAAsgMAAA4AAAAA&#10;AAAAAQAgAAAAIgEAAGRycy9lMm9Eb2MueG1sUEsFBgAAAAAGAAYAWQEAAHAFAAAAAA==&#10;">
              <v:fill on="f" focussize="0,0"/>
              <v:stroke on="f"/>
              <v:imagedata o:title=""/>
              <o:lock v:ext="edit" aspectratio="f"/>
              <v:textbox inset="0mm,0mm,0mm,0mm" style="mso-fit-shape-to-text:t;">
                <w:txbxContent>
                  <w:p w14:paraId="4C18D41E">
                    <w:pPr>
                      <w:tabs>
                        <w:tab w:val="center" w:pos="4153"/>
                        <w:tab w:val="right" w:pos="8306"/>
                      </w:tabs>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40</w:t>
                    </w:r>
                    <w:r>
                      <w:rPr>
                        <w:rFonts w:hint="eastAsia"/>
                        <w:sz w:val="18"/>
                      </w:rPr>
                      <w:fldChar w:fldCharType="end"/>
                    </w:r>
                    <w:r>
                      <w:rPr>
                        <w:rFonts w:hint="eastAsia"/>
                        <w:sz w:val="18"/>
                      </w:rPr>
                      <w:t xml:space="preserve"> 页</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F9E0D">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2ABDB533">
                          <w:pPr>
                            <w:pStyle w:val="2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29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40</w:t>
                          </w:r>
                          <w:r>
                            <w:rPr>
                              <w:rFonts w:hint="eastAsia"/>
                            </w:rPr>
                            <w:fldChar w:fldCharType="end"/>
                          </w:r>
                          <w:r>
                            <w:rPr>
                              <w:rFonts w:hint="eastAsia"/>
                            </w:rPr>
                            <w:t xml:space="preserve"> 页</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PlfknQAAAAAwEAAA8AAAAA&#10;AAAAAQAgAAAAIgAAAGRycy9kb3ducmV2LnhtbFBLAQIUABQAAAAIAIdO4kB7LWlo4wEAALwDAAAO&#10;AAAAAAAAAAEAIAAAAB8BAABkcnMvZTJvRG9jLnhtbFBLBQYAAAAABgAGAFkBAAB0BQAAAAA=&#10;">
              <v:fill on="f" focussize="0,0"/>
              <v:stroke on="f"/>
              <v:imagedata o:title=""/>
              <o:lock v:ext="edit" aspectratio="f"/>
              <v:textbox inset="0mm,0mm,0mm,0mm" style="mso-fit-shape-to-text:t;">
                <w:txbxContent>
                  <w:p w14:paraId="2ABDB533">
                    <w:pPr>
                      <w:pStyle w:val="21"/>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29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40</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9C376">
    <w:pPr>
      <w:pBdr>
        <w:bottom w:val="single" w:color="000000" w:sz="6" w:space="1"/>
      </w:pBdr>
      <w:tabs>
        <w:tab w:val="center" w:pos="4153"/>
        <w:tab w:val="right" w:pos="8306"/>
      </w:tabs>
      <w:snapToGrid w:val="0"/>
      <w:jc w:val="left"/>
      <w:rPr>
        <w:rFonts w:hint="eastAsia"/>
        <w:sz w:val="18"/>
      </w:rPr>
    </w:pPr>
    <w:r>
      <w:rPr>
        <w:rFonts w:hint="eastAsia"/>
        <w:sz w:val="18"/>
      </w:rPr>
      <w:t xml:space="preserve"> 青海鼎誉工程咨询有限公司                                                                    采购文件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57742">
    <w:pPr>
      <w:pBdr>
        <w:bottom w:val="single" w:color="000000" w:sz="6" w:space="1"/>
      </w:pBdr>
      <w:tabs>
        <w:tab w:val="center" w:pos="4153"/>
        <w:tab w:val="right" w:pos="8306"/>
      </w:tabs>
      <w:snapToGrid w:val="0"/>
      <w:jc w:val="left"/>
      <w:rPr>
        <w:rFonts w:hint="eastAsia"/>
        <w:sz w:val="18"/>
      </w:rPr>
    </w:pPr>
    <w:r>
      <w:rPr>
        <w:rFonts w:hint="eastAsia"/>
        <w:sz w:val="18"/>
        <w:lang w:val="en-US" w:eastAsia="zh-CN"/>
      </w:rPr>
      <w:t>青海鼎誉工程咨询有限公司</w:t>
    </w:r>
    <w:r>
      <w:rPr>
        <w:rFonts w:hint="eastAsia"/>
        <w:sz w:val="18"/>
      </w:rPr>
      <w:t xml:space="preserve">                                                     </w:t>
    </w:r>
    <w:r>
      <w:rPr>
        <w:rFonts w:hint="eastAsia"/>
        <w:sz w:val="18"/>
        <w:lang w:val="en-US" w:eastAsia="zh-CN"/>
      </w:rPr>
      <w:t xml:space="preserve">                </w:t>
    </w:r>
    <w:r>
      <w:rPr>
        <w:rFonts w:hint="eastAsia"/>
        <w:sz w:val="1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F4D485"/>
    <w:multiLevelType w:val="singleLevel"/>
    <w:tmpl w:val="DEF4D485"/>
    <w:lvl w:ilvl="0" w:tentative="0">
      <w:start w:val="17"/>
      <w:numFmt w:val="decimal"/>
      <w:suff w:val="nothing"/>
      <w:lvlText w:val="%1．"/>
      <w:lvlJc w:val="left"/>
    </w:lvl>
  </w:abstractNum>
  <w:abstractNum w:abstractNumId="1">
    <w:nsid w:val="465EA0E7"/>
    <w:multiLevelType w:val="singleLevel"/>
    <w:tmpl w:val="465EA0E7"/>
    <w:lvl w:ilvl="0" w:tentative="0">
      <w:start w:val="4"/>
      <w:numFmt w:val="chineseCounting"/>
      <w:suff w:val="nothing"/>
      <w:lvlText w:val="%1、"/>
      <w:lvlJc w:val="left"/>
      <w:rPr>
        <w:rFonts w:hint="eastAsia"/>
      </w:rPr>
    </w:lvl>
  </w:abstractNum>
  <w:abstractNum w:abstractNumId="2">
    <w:nsid w:val="561F52B1"/>
    <w:multiLevelType w:val="singleLevel"/>
    <w:tmpl w:val="561F52B1"/>
    <w:lvl w:ilvl="0" w:tentative="0">
      <w:start w:val="1"/>
      <w:numFmt w:val="decimal"/>
      <w:suff w:val="nothing"/>
      <w:lvlText w:val="%1"/>
      <w:lvlJc w:val="left"/>
      <w:pPr>
        <w:tabs>
          <w:tab w:val="left" w:pos="0"/>
        </w:tabs>
      </w:pPr>
      <w:rPr>
        <w:rFonts w:hint="default"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43E6DF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1" w:semiHidden="0" w:name="Light Shading"/>
    <w:lsdException w:unhideWhenUsed="0" w:uiPriority="1" w:semiHidden="0" w:name="Light List"/>
    <w:lsdException w:unhideWhenUsed="0" w:uiPriority="1" w:semiHidden="0" w:name="Light Grid"/>
    <w:lsdException w:unhideWhenUsed="0" w:uiPriority="1" w:semiHidden="0" w:name="Medium Shading 1"/>
    <w:lsdException w:unhideWhenUsed="0" w:uiPriority="1" w:semiHidden="0" w:name="Medium Shading 2"/>
    <w:lsdException w:unhideWhenUsed="0" w:uiPriority="1" w:semiHidden="0" w:name="Medium List 1"/>
    <w:lsdException w:unhideWhenUsed="0" w:uiPriority="1" w:semiHidden="0" w:name="Medium List 2"/>
    <w:lsdException w:unhideWhenUsed="0" w:uiPriority="1" w:semiHidden="0" w:name="Medium Grid 1"/>
    <w:lsdException w:unhideWhenUsed="0" w:uiPriority="1" w:semiHidden="0" w:name="Medium Grid 2"/>
    <w:lsdException w:unhideWhenUsed="0" w:uiPriority="1" w:semiHidden="0" w:name="Medium Grid 3"/>
    <w:lsdException w:unhideWhenUsed="0" w:uiPriority="1" w:semiHidden="0" w:name="Dark List"/>
    <w:lsdException w:unhideWhenUsed="0" w:uiPriority="1" w:semiHidden="0" w:name="Colorful Shading"/>
    <w:lsdException w:unhideWhenUsed="0" w:uiPriority="1" w:semiHidden="0" w:name="Colorful List"/>
    <w:lsdException w:unhideWhenUsed="0" w:uiPriority="1" w:semiHidden="0" w:name="Colorful Grid"/>
    <w:lsdException w:unhideWhenUsed="0" w:uiPriority="1" w:semiHidden="0" w:name="Light Shading Accent 1"/>
    <w:lsdException w:unhideWhenUsed="0" w:uiPriority="1" w:semiHidden="0" w:name="Light List Accent 1"/>
    <w:lsdException w:unhideWhenUsed="0" w:uiPriority="1" w:semiHidden="0" w:name="Light Grid Accent 1"/>
    <w:lsdException w:unhideWhenUsed="0" w:uiPriority="1" w:semiHidden="0" w:name="Medium Shading 1 Accent 1"/>
    <w:lsdException w:unhideWhenUsed="0" w:uiPriority="1" w:semiHidden="0" w:name="Medium Shading 2 Accent 1"/>
    <w:lsdException w:unhideWhenUsed="0" w:uiPriority="1" w:semiHidden="0" w:name="Medium List 1 Accent 1"/>
    <w:lsdException w:unhideWhenUsed="0" w:uiPriority="1" w:semiHidden="0" w:name="Medium List 2 Accent 1"/>
    <w:lsdException w:unhideWhenUsed="0" w:uiPriority="1" w:semiHidden="0" w:name="Medium Grid 1 Accent 1"/>
    <w:lsdException w:unhideWhenUsed="0" w:uiPriority="1" w:semiHidden="0" w:name="Medium Grid 2 Accent 1"/>
    <w:lsdException w:unhideWhenUsed="0" w:uiPriority="1" w:semiHidden="0" w:name="Medium Grid 3 Accent 1"/>
    <w:lsdException w:unhideWhenUsed="0" w:uiPriority="1" w:semiHidden="0" w:name="Dark List Accent 1"/>
    <w:lsdException w:unhideWhenUsed="0" w:uiPriority="1" w:semiHidden="0" w:name="Colorful Shading Accent 1"/>
    <w:lsdException w:unhideWhenUsed="0" w:uiPriority="1" w:semiHidden="0" w:name="Colorful List Accent 1"/>
    <w:lsdException w:unhideWhenUsed="0" w:uiPriority="1" w:semiHidden="0" w:name="Colorful Grid Accent 1"/>
    <w:lsdException w:unhideWhenUsed="0" w:uiPriority="1" w:semiHidden="0" w:name="Light Shading Accent 2"/>
    <w:lsdException w:unhideWhenUsed="0" w:uiPriority="1" w:semiHidden="0" w:name="Light List Accent 2"/>
    <w:lsdException w:unhideWhenUsed="0" w:uiPriority="1" w:semiHidden="0" w:name="Light Grid Accent 2"/>
    <w:lsdException w:unhideWhenUsed="0" w:uiPriority="1" w:semiHidden="0" w:name="Medium Shading 1 Accent 2"/>
    <w:lsdException w:unhideWhenUsed="0" w:uiPriority="1" w:semiHidden="0" w:name="Medium Shading 2 Accent 2"/>
    <w:lsdException w:unhideWhenUsed="0" w:uiPriority="1" w:semiHidden="0" w:name="Medium List 1 Accent 2"/>
    <w:lsdException w:unhideWhenUsed="0" w:uiPriority="1" w:semiHidden="0" w:name="Medium List 2 Accent 2"/>
    <w:lsdException w:unhideWhenUsed="0" w:uiPriority="1" w:semiHidden="0" w:name="Medium Grid 1 Accent 2"/>
    <w:lsdException w:unhideWhenUsed="0" w:uiPriority="1" w:semiHidden="0" w:name="Medium Grid 2 Accent 2"/>
    <w:lsdException w:unhideWhenUsed="0" w:uiPriority="1" w:semiHidden="0" w:name="Medium Grid 3 Accent 2"/>
    <w:lsdException w:unhideWhenUsed="0" w:uiPriority="1" w:semiHidden="0" w:name="Dark List Accent 2"/>
    <w:lsdException w:unhideWhenUsed="0" w:uiPriority="1" w:semiHidden="0" w:name="Colorful Shading Accent 2"/>
    <w:lsdException w:unhideWhenUsed="0" w:uiPriority="1" w:semiHidden="0" w:name="Colorful List Accent 2"/>
    <w:lsdException w:unhideWhenUsed="0" w:uiPriority="1" w:semiHidden="0" w:name="Colorful Grid Accent 2"/>
    <w:lsdException w:unhideWhenUsed="0" w:uiPriority="1" w:semiHidden="0" w:name="Light Shading Accent 3"/>
    <w:lsdException w:unhideWhenUsed="0" w:uiPriority="1" w:semiHidden="0" w:name="Light List Accent 3"/>
    <w:lsdException w:unhideWhenUsed="0" w:uiPriority="1" w:semiHidden="0" w:name="Light Grid Accent 3"/>
    <w:lsdException w:unhideWhenUsed="0" w:uiPriority="1" w:semiHidden="0" w:name="Medium Shading 1 Accent 3"/>
    <w:lsdException w:unhideWhenUsed="0" w:uiPriority="1" w:semiHidden="0" w:name="Medium Shading 2 Accent 3"/>
    <w:lsdException w:unhideWhenUsed="0" w:uiPriority="1" w:semiHidden="0" w:name="Medium List 1 Accent 3"/>
    <w:lsdException w:unhideWhenUsed="0" w:uiPriority="1" w:semiHidden="0" w:name="Medium List 2 Accent 3"/>
    <w:lsdException w:unhideWhenUsed="0" w:uiPriority="1" w:semiHidden="0" w:name="Medium Grid 1 Accent 3"/>
    <w:lsdException w:unhideWhenUsed="0" w:uiPriority="1" w:semiHidden="0" w:name="Medium Grid 2 Accent 3"/>
    <w:lsdException w:unhideWhenUsed="0" w:uiPriority="1" w:semiHidden="0" w:name="Medium Grid 3 Accent 3"/>
    <w:lsdException w:unhideWhenUsed="0" w:uiPriority="1" w:semiHidden="0" w:name="Dark List Accent 3"/>
    <w:lsdException w:unhideWhenUsed="0" w:uiPriority="1" w:semiHidden="0" w:name="Colorful Shading Accent 3"/>
    <w:lsdException w:unhideWhenUsed="0" w:uiPriority="1" w:semiHidden="0" w:name="Colorful List Accent 3"/>
    <w:lsdException w:unhideWhenUsed="0" w:uiPriority="1" w:semiHidden="0" w:name="Colorful Grid Accent 3"/>
    <w:lsdException w:unhideWhenUsed="0" w:uiPriority="1" w:semiHidden="0" w:name="Light Shading Accent 4"/>
    <w:lsdException w:unhideWhenUsed="0" w:uiPriority="1" w:semiHidden="0" w:name="Light List Accent 4"/>
    <w:lsdException w:unhideWhenUsed="0" w:uiPriority="1" w:semiHidden="0" w:name="Light Grid Accent 4"/>
    <w:lsdException w:unhideWhenUsed="0" w:uiPriority="1" w:semiHidden="0" w:name="Medium Shading 1 Accent 4"/>
    <w:lsdException w:unhideWhenUsed="0" w:uiPriority="1" w:semiHidden="0" w:name="Medium Shading 2 Accent 4"/>
    <w:lsdException w:unhideWhenUsed="0" w:uiPriority="1" w:semiHidden="0" w:name="Medium List 1 Accent 4"/>
    <w:lsdException w:unhideWhenUsed="0" w:uiPriority="1" w:semiHidden="0" w:name="Medium List 2 Accent 4"/>
    <w:lsdException w:unhideWhenUsed="0" w:uiPriority="1" w:semiHidden="0" w:name="Medium Grid 1 Accent 4"/>
    <w:lsdException w:unhideWhenUsed="0" w:uiPriority="1" w:semiHidden="0" w:name="Medium Grid 2 Accent 4"/>
    <w:lsdException w:unhideWhenUsed="0" w:uiPriority="1" w:semiHidden="0" w:name="Medium Grid 3 Accent 4"/>
    <w:lsdException w:unhideWhenUsed="0" w:uiPriority="1" w:semiHidden="0" w:name="Dark List Accent 4"/>
    <w:lsdException w:unhideWhenUsed="0" w:uiPriority="1" w:semiHidden="0" w:name="Colorful Shading Accent 4"/>
    <w:lsdException w:unhideWhenUsed="0" w:uiPriority="1" w:semiHidden="0" w:name="Colorful List Accent 4"/>
    <w:lsdException w:unhideWhenUsed="0" w:uiPriority="1" w:semiHidden="0" w:name="Colorful Grid Accent 4"/>
    <w:lsdException w:unhideWhenUsed="0" w:uiPriority="1" w:semiHidden="0" w:name="Light Shading Accent 5"/>
    <w:lsdException w:unhideWhenUsed="0" w:uiPriority="1" w:semiHidden="0" w:name="Light List Accent 5"/>
    <w:lsdException w:unhideWhenUsed="0" w:uiPriority="1" w:semiHidden="0" w:name="Light Grid Accent 5"/>
    <w:lsdException w:unhideWhenUsed="0" w:uiPriority="1" w:semiHidden="0" w:name="Medium Shading 1 Accent 5"/>
    <w:lsdException w:unhideWhenUsed="0" w:uiPriority="1" w:semiHidden="0" w:name="Medium Shading 2 Accent 5"/>
    <w:lsdException w:unhideWhenUsed="0" w:uiPriority="1" w:semiHidden="0" w:name="Medium List 1 Accent 5"/>
    <w:lsdException w:unhideWhenUsed="0" w:uiPriority="1" w:semiHidden="0" w:name="Medium List 2 Accent 5"/>
    <w:lsdException w:unhideWhenUsed="0" w:uiPriority="1" w:semiHidden="0" w:name="Medium Grid 1 Accent 5"/>
    <w:lsdException w:unhideWhenUsed="0" w:uiPriority="1" w:semiHidden="0" w:name="Medium Grid 2 Accent 5"/>
    <w:lsdException w:unhideWhenUsed="0" w:uiPriority="1" w:semiHidden="0" w:name="Medium Grid 3 Accent 5"/>
    <w:lsdException w:unhideWhenUsed="0" w:uiPriority="1" w:semiHidden="0" w:name="Dark List Accent 5"/>
    <w:lsdException w:unhideWhenUsed="0" w:uiPriority="1" w:semiHidden="0" w:name="Colorful Shading Accent 5"/>
    <w:lsdException w:unhideWhenUsed="0" w:uiPriority="1" w:semiHidden="0" w:name="Colorful List Accent 5"/>
    <w:lsdException w:unhideWhenUsed="0" w:uiPriority="1" w:semiHidden="0" w:name="Colorful Grid Accent 5"/>
    <w:lsdException w:unhideWhenUsed="0" w:uiPriority="1" w:semiHidden="0" w:name="Light Shading Accent 6"/>
    <w:lsdException w:unhideWhenUsed="0" w:uiPriority="1" w:semiHidden="0" w:name="Light List Accent 6"/>
    <w:lsdException w:unhideWhenUsed="0" w:uiPriority="1" w:semiHidden="0" w:name="Light Grid Accent 6"/>
    <w:lsdException w:unhideWhenUsed="0" w:uiPriority="1" w:semiHidden="0" w:name="Medium Shading 1 Accent 6"/>
    <w:lsdException w:unhideWhenUsed="0" w:uiPriority="1" w:semiHidden="0" w:name="Medium Shading 2 Accent 6"/>
    <w:lsdException w:unhideWhenUsed="0" w:uiPriority="1" w:semiHidden="0" w:name="Medium List 1 Accent 6"/>
    <w:lsdException w:unhideWhenUsed="0" w:uiPriority="1" w:semiHidden="0" w:name="Medium List 2 Accent 6"/>
    <w:lsdException w:unhideWhenUsed="0" w:uiPriority="1" w:semiHidden="0" w:name="Medium Grid 1 Accent 6"/>
    <w:lsdException w:unhideWhenUsed="0" w:uiPriority="1" w:semiHidden="0" w:name="Medium Grid 2 Accent 6"/>
    <w:lsdException w:unhideWhenUsed="0" w:uiPriority="1" w:semiHidden="0" w:name="Medium Grid 3 Accent 6"/>
    <w:lsdException w:unhideWhenUsed="0" w:uiPriority="1" w:semiHidden="0" w:name="Dark List Accent 6"/>
    <w:lsdException w:unhideWhenUsed="0" w:uiPriority="1" w:semiHidden="0" w:name="Colorful Shading Accent 6"/>
    <w:lsdException w:unhideWhenUsed="0" w:uiPriority="1" w:semiHidden="0" w:name="Colorful List Accent 6"/>
    <w:lsdException w:unhideWhenUsed="0" w:uiPriority="1"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54"/>
    <w:qFormat/>
    <w:uiPriority w:val="0"/>
    <w:pPr>
      <w:keepNext/>
      <w:keepLines/>
      <w:spacing w:before="340" w:after="330" w:line="578" w:lineRule="auto"/>
      <w:outlineLvl w:val="0"/>
    </w:pPr>
    <w:rPr>
      <w:b/>
      <w:bCs/>
      <w:kern w:val="44"/>
      <w:sz w:val="30"/>
      <w:szCs w:val="44"/>
    </w:rPr>
  </w:style>
  <w:style w:type="paragraph" w:styleId="3">
    <w:name w:val="heading 2"/>
    <w:basedOn w:val="1"/>
    <w:next w:val="1"/>
    <w:link w:val="53"/>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58"/>
    <w:qFormat/>
    <w:uiPriority w:val="0"/>
    <w:pPr>
      <w:keepNext/>
      <w:keepLines/>
      <w:spacing w:before="260" w:after="260" w:line="416" w:lineRule="auto"/>
      <w:outlineLvl w:val="2"/>
    </w:pPr>
    <w:rPr>
      <w:b/>
      <w:bCs/>
      <w:sz w:val="32"/>
      <w:szCs w:val="32"/>
    </w:rPr>
  </w:style>
  <w:style w:type="paragraph" w:styleId="5">
    <w:name w:val="heading 4"/>
    <w:basedOn w:val="1"/>
    <w:next w:val="1"/>
    <w:link w:val="57"/>
    <w:qFormat/>
    <w:uiPriority w:val="0"/>
    <w:pPr>
      <w:keepNext/>
      <w:keepLines/>
      <w:spacing w:before="280" w:after="290" w:line="376" w:lineRule="auto"/>
      <w:outlineLvl w:val="3"/>
    </w:pPr>
    <w:rPr>
      <w:rFonts w:ascii="Arial" w:hAnsi="Arial" w:eastAsia="黑体"/>
      <w:b/>
      <w:bCs/>
      <w:sz w:val="28"/>
      <w:szCs w:val="28"/>
    </w:rPr>
  </w:style>
  <w:style w:type="character" w:default="1" w:styleId="37">
    <w:name w:val="Default Paragraph Font"/>
    <w:semiHidden/>
    <w:uiPriority w:val="0"/>
    <w:rPr>
      <w:rFonts w:ascii="宋体" w:hAnsi="宋体" w:cs="宋体"/>
      <w:sz w:val="24"/>
    </w:rPr>
  </w:style>
  <w:style w:type="table" w:default="1" w:styleId="35">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Style w:val="35"/>
      <w:tblCellMar>
        <w:top w:w="0" w:type="dxa"/>
        <w:left w:w="108" w:type="dxa"/>
        <w:bottom w:w="0" w:type="dxa"/>
        <w:right w:w="108" w:type="dxa"/>
      </w:tblCellMar>
    </w:tblPr>
  </w:style>
  <w:style w:type="paragraph" w:styleId="6">
    <w:name w:val="toc 7"/>
    <w:basedOn w:val="1"/>
    <w:next w:val="1"/>
    <w:uiPriority w:val="0"/>
    <w:pPr>
      <w:ind w:left="1260"/>
      <w:jc w:val="left"/>
    </w:pPr>
    <w:rPr>
      <w:rFonts w:ascii="Calibri" w:hAnsi="Calibri"/>
      <w:sz w:val="18"/>
      <w:szCs w:val="18"/>
    </w:rPr>
  </w:style>
  <w:style w:type="paragraph" w:styleId="7">
    <w:name w:val="Normal Indent"/>
    <w:basedOn w:val="1"/>
    <w:uiPriority w:val="0"/>
    <w:pPr>
      <w:ind w:firstLine="420" w:firstLineChars="200"/>
    </w:pPr>
    <w:rPr>
      <w:kern w:val="0"/>
      <w:sz w:val="20"/>
      <w:szCs w:val="20"/>
    </w:rPr>
  </w:style>
  <w:style w:type="paragraph" w:styleId="8">
    <w:name w:val="annotation text"/>
    <w:basedOn w:val="1"/>
    <w:qFormat/>
    <w:uiPriority w:val="0"/>
    <w:pPr>
      <w:jc w:val="left"/>
    </w:pPr>
  </w:style>
  <w:style w:type="paragraph" w:styleId="9">
    <w:name w:val="Body Text"/>
    <w:basedOn w:val="1"/>
    <w:next w:val="10"/>
    <w:uiPriority w:val="0"/>
    <w:pPr>
      <w:spacing w:line="360" w:lineRule="exact"/>
    </w:pPr>
    <w:rPr>
      <w:sz w:val="24"/>
      <w:szCs w:val="24"/>
    </w:rPr>
  </w:style>
  <w:style w:type="paragraph" w:customStyle="1" w:styleId="10">
    <w:name w:val="一级条标题"/>
    <w:basedOn w:val="11"/>
    <w:next w:val="12"/>
    <w:qFormat/>
    <w:uiPriority w:val="0"/>
    <w:pPr>
      <w:spacing w:line="240" w:lineRule="auto"/>
      <w:ind w:left="420"/>
      <w:outlineLvl w:val="2"/>
    </w:pPr>
  </w:style>
  <w:style w:type="paragraph" w:customStyle="1" w:styleId="11">
    <w:name w:val="章标题"/>
    <w:next w:val="1"/>
    <w:qFormat/>
    <w:uiPriority w:val="0"/>
    <w:pPr>
      <w:spacing w:line="360" w:lineRule="auto"/>
      <w:jc w:val="both"/>
      <w:outlineLvl w:val="1"/>
    </w:pPr>
    <w:rPr>
      <w:rFonts w:ascii="黑体" w:eastAsia="黑体" w:cs="黑体"/>
      <w:sz w:val="21"/>
      <w:szCs w:val="21"/>
      <w:lang w:val="en-US" w:eastAsia="zh-CN" w:bidi="ar-SA"/>
    </w:rPr>
  </w:style>
  <w:style w:type="paragraph" w:customStyle="1" w:styleId="12">
    <w:name w:val="段"/>
    <w:next w:val="1"/>
    <w:qFormat/>
    <w:uiPriority w:val="0"/>
    <w:pPr>
      <w:autoSpaceDE w:val="0"/>
      <w:autoSpaceDN w:val="0"/>
      <w:ind w:firstLine="200" w:firstLineChars="200"/>
      <w:jc w:val="both"/>
    </w:pPr>
    <w:rPr>
      <w:rFonts w:ascii="宋体" w:cs="宋体"/>
      <w:sz w:val="21"/>
      <w:szCs w:val="21"/>
      <w:lang w:val="en-US" w:eastAsia="zh-CN" w:bidi="ar-SA"/>
    </w:rPr>
  </w:style>
  <w:style w:type="paragraph" w:styleId="13">
    <w:name w:val="Body Text Indent"/>
    <w:basedOn w:val="1"/>
    <w:uiPriority w:val="0"/>
    <w:pPr>
      <w:spacing w:after="120"/>
      <w:ind w:left="420" w:leftChars="200"/>
    </w:pPr>
  </w:style>
  <w:style w:type="paragraph" w:styleId="14">
    <w:name w:val="toc 5"/>
    <w:basedOn w:val="1"/>
    <w:next w:val="1"/>
    <w:uiPriority w:val="0"/>
    <w:pPr>
      <w:ind w:left="840"/>
      <w:jc w:val="left"/>
    </w:pPr>
    <w:rPr>
      <w:rFonts w:ascii="Calibri" w:hAnsi="Calibri"/>
      <w:sz w:val="18"/>
      <w:szCs w:val="18"/>
    </w:rPr>
  </w:style>
  <w:style w:type="paragraph" w:styleId="15">
    <w:name w:val="toc 3"/>
    <w:basedOn w:val="1"/>
    <w:next w:val="1"/>
    <w:uiPriority w:val="0"/>
    <w:pPr>
      <w:tabs>
        <w:tab w:val="right" w:leader="dot" w:pos="8777"/>
      </w:tabs>
      <w:spacing w:line="480" w:lineRule="exact"/>
      <w:ind w:left="482" w:firstLine="103" w:firstLineChars="43"/>
      <w:jc w:val="left"/>
    </w:pPr>
    <w:rPr>
      <w:rFonts w:ascii="Calibri" w:hAnsi="Calibri"/>
      <w:i/>
      <w:iCs/>
      <w:sz w:val="20"/>
      <w:szCs w:val="20"/>
    </w:rPr>
  </w:style>
  <w:style w:type="paragraph" w:styleId="16">
    <w:name w:val="Plain Text"/>
    <w:basedOn w:val="1"/>
    <w:link w:val="52"/>
    <w:uiPriority w:val="0"/>
    <w:rPr>
      <w:rFonts w:ascii="宋体" w:hAnsi="Courier New" w:cs="Courier New"/>
      <w:szCs w:val="21"/>
    </w:rPr>
  </w:style>
  <w:style w:type="paragraph" w:styleId="17">
    <w:name w:val="toc 8"/>
    <w:basedOn w:val="1"/>
    <w:next w:val="1"/>
    <w:uiPriority w:val="0"/>
    <w:pPr>
      <w:ind w:left="1470"/>
      <w:jc w:val="left"/>
    </w:pPr>
    <w:rPr>
      <w:rFonts w:ascii="Calibri" w:hAnsi="Calibri"/>
      <w:sz w:val="18"/>
      <w:szCs w:val="18"/>
    </w:rPr>
  </w:style>
  <w:style w:type="paragraph" w:styleId="18">
    <w:name w:val="Date"/>
    <w:basedOn w:val="1"/>
    <w:next w:val="1"/>
    <w:uiPriority w:val="0"/>
    <w:pPr>
      <w:ind w:left="100" w:leftChars="2500"/>
    </w:pPr>
  </w:style>
  <w:style w:type="paragraph" w:styleId="19">
    <w:name w:val="Body Text Indent 2"/>
    <w:basedOn w:val="1"/>
    <w:uiPriority w:val="0"/>
    <w:pPr>
      <w:spacing w:after="120" w:line="480" w:lineRule="auto"/>
      <w:ind w:left="420" w:leftChars="200"/>
    </w:pPr>
    <w:rPr>
      <w:rFonts w:ascii="Times New Roman" w:hAnsi="Times New Roman" w:cs="Times New Roman"/>
      <w:kern w:val="2"/>
      <w:sz w:val="21"/>
      <w:szCs w:val="20"/>
    </w:rPr>
  </w:style>
  <w:style w:type="paragraph" w:styleId="20">
    <w:name w:val="Balloon Text"/>
    <w:basedOn w:val="1"/>
    <w:semiHidden/>
    <w:uiPriority w:val="0"/>
    <w:rPr>
      <w:sz w:val="18"/>
      <w:szCs w:val="18"/>
    </w:rPr>
  </w:style>
  <w:style w:type="paragraph" w:styleId="21">
    <w:name w:val="footer"/>
    <w:basedOn w:val="1"/>
    <w:link w:val="51"/>
    <w:uiPriority w:val="99"/>
    <w:pPr>
      <w:tabs>
        <w:tab w:val="center" w:pos="4153"/>
        <w:tab w:val="right" w:pos="8306"/>
      </w:tabs>
      <w:snapToGrid w:val="0"/>
      <w:jc w:val="left"/>
    </w:pPr>
    <w:rPr>
      <w:sz w:val="18"/>
      <w:szCs w:val="18"/>
    </w:rPr>
  </w:style>
  <w:style w:type="paragraph" w:styleId="22">
    <w:name w:val="envelope return"/>
    <w:basedOn w:val="1"/>
    <w:qFormat/>
    <w:uiPriority w:val="0"/>
    <w:pPr>
      <w:snapToGrid w:val="0"/>
    </w:pPr>
    <w:rPr>
      <w:rFonts w:ascii="Arial" w:hAnsi="Arial"/>
    </w:rPr>
  </w:style>
  <w:style w:type="paragraph" w:styleId="23">
    <w:name w:val="header"/>
    <w:basedOn w:val="1"/>
    <w:link w:val="50"/>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uiPriority w:val="39"/>
    <w:pPr>
      <w:spacing w:before="120" w:after="120" w:line="400" w:lineRule="exact"/>
      <w:ind w:firstLine="200" w:firstLineChars="200"/>
      <w:jc w:val="left"/>
    </w:pPr>
    <w:rPr>
      <w:rFonts w:ascii="Calibri" w:hAnsi="Calibri"/>
      <w:b/>
      <w:bCs/>
      <w:caps/>
      <w:sz w:val="24"/>
      <w:szCs w:val="20"/>
    </w:rPr>
  </w:style>
  <w:style w:type="paragraph" w:styleId="25">
    <w:name w:val="toc 4"/>
    <w:basedOn w:val="1"/>
    <w:next w:val="1"/>
    <w:uiPriority w:val="0"/>
    <w:pPr>
      <w:ind w:left="630"/>
      <w:jc w:val="left"/>
    </w:pPr>
    <w:rPr>
      <w:rFonts w:ascii="Calibri" w:hAnsi="Calibri"/>
      <w:sz w:val="18"/>
      <w:szCs w:val="18"/>
    </w:rPr>
  </w:style>
  <w:style w:type="paragraph" w:styleId="26">
    <w:name w:val="Subtitle"/>
    <w:basedOn w:val="1"/>
    <w:next w:val="1"/>
    <w:link w:val="49"/>
    <w:qFormat/>
    <w:uiPriority w:val="0"/>
    <w:pPr>
      <w:spacing w:before="240" w:after="60" w:line="312" w:lineRule="auto"/>
      <w:jc w:val="center"/>
      <w:outlineLvl w:val="1"/>
    </w:pPr>
    <w:rPr>
      <w:rFonts w:ascii="Cambria" w:hAnsi="Cambria"/>
      <w:b/>
      <w:bCs/>
      <w:kern w:val="28"/>
      <w:sz w:val="32"/>
      <w:szCs w:val="32"/>
    </w:rPr>
  </w:style>
  <w:style w:type="paragraph" w:styleId="27">
    <w:name w:val="toc 6"/>
    <w:basedOn w:val="1"/>
    <w:next w:val="1"/>
    <w:uiPriority w:val="0"/>
    <w:pPr>
      <w:ind w:left="1050"/>
      <w:jc w:val="left"/>
    </w:pPr>
    <w:rPr>
      <w:rFonts w:ascii="Calibri" w:hAnsi="Calibri"/>
      <w:sz w:val="18"/>
      <w:szCs w:val="18"/>
    </w:rPr>
  </w:style>
  <w:style w:type="paragraph" w:styleId="28">
    <w:name w:val="toc 2"/>
    <w:basedOn w:val="1"/>
    <w:next w:val="1"/>
    <w:uiPriority w:val="0"/>
    <w:pPr>
      <w:tabs>
        <w:tab w:val="right" w:leader="dot" w:pos="8777"/>
      </w:tabs>
      <w:spacing w:line="400" w:lineRule="exact"/>
      <w:ind w:firstLine="566" w:firstLineChars="236"/>
      <w:jc w:val="left"/>
    </w:pPr>
    <w:rPr>
      <w:rFonts w:ascii="Calibri" w:hAnsi="Calibri"/>
      <w:smallCaps/>
      <w:sz w:val="20"/>
      <w:szCs w:val="20"/>
    </w:rPr>
  </w:style>
  <w:style w:type="paragraph" w:styleId="29">
    <w:name w:val="toc 9"/>
    <w:basedOn w:val="1"/>
    <w:next w:val="1"/>
    <w:uiPriority w:val="0"/>
    <w:pPr>
      <w:ind w:left="1680"/>
      <w:jc w:val="left"/>
    </w:pPr>
    <w:rPr>
      <w:rFonts w:ascii="Calibri" w:hAnsi="Calibri"/>
      <w:sz w:val="18"/>
      <w:szCs w:val="18"/>
    </w:rPr>
  </w:style>
  <w:style w:type="paragraph" w:styleId="30">
    <w:name w:val="Body Text 2"/>
    <w:basedOn w:val="1"/>
    <w:qFormat/>
    <w:uiPriority w:val="0"/>
    <w:rPr>
      <w:rFonts w:ascii="宋体" w:hAnsi="宋体"/>
      <w:sz w:val="28"/>
    </w:rPr>
  </w:style>
  <w:style w:type="paragraph" w:styleId="31">
    <w:name w:val="Normal (Web)"/>
    <w:basedOn w:val="1"/>
    <w:next w:val="1"/>
    <w:uiPriority w:val="0"/>
    <w:pPr>
      <w:spacing w:before="100" w:beforeAutospacing="1" w:after="100" w:afterAutospacing="1"/>
      <w:ind w:left="0" w:right="0"/>
      <w:jc w:val="left"/>
    </w:pPr>
    <w:rPr>
      <w:kern w:val="0"/>
      <w:sz w:val="24"/>
      <w:lang w:val="en-US" w:eastAsia="zh-CN" w:bidi="ar"/>
    </w:rPr>
  </w:style>
  <w:style w:type="paragraph" w:styleId="32">
    <w:name w:val="Title"/>
    <w:basedOn w:val="1"/>
    <w:next w:val="1"/>
    <w:link w:val="48"/>
    <w:qFormat/>
    <w:uiPriority w:val="0"/>
    <w:pPr>
      <w:spacing w:before="240" w:after="60"/>
      <w:jc w:val="center"/>
      <w:outlineLvl w:val="0"/>
    </w:pPr>
    <w:rPr>
      <w:rFonts w:ascii="Cambria" w:hAnsi="Cambria"/>
      <w:b/>
      <w:bCs/>
      <w:sz w:val="36"/>
      <w:szCs w:val="32"/>
    </w:rPr>
  </w:style>
  <w:style w:type="paragraph" w:styleId="33">
    <w:name w:val="Body Text First Indent"/>
    <w:basedOn w:val="9"/>
    <w:next w:val="34"/>
    <w:qFormat/>
    <w:uiPriority w:val="0"/>
    <w:pPr>
      <w:spacing w:line="312" w:lineRule="auto"/>
      <w:ind w:firstLine="420"/>
    </w:pPr>
  </w:style>
  <w:style w:type="paragraph" w:styleId="34">
    <w:name w:val="Body Text First Indent 2"/>
    <w:basedOn w:val="13"/>
    <w:next w:val="9"/>
    <w:uiPriority w:val="0"/>
    <w:pPr>
      <w:ind w:left="200" w:firstLine="420" w:firstLineChars="200"/>
    </w:pPr>
    <w:rPr>
      <w:rFonts w:ascii="宋体" w:hAnsi="宋体" w:eastAsia="仿宋_GB2312"/>
      <w:kern w:val="0"/>
      <w:sz w:val="20"/>
    </w:rPr>
  </w:style>
  <w:style w:type="table" w:styleId="36">
    <w:name w:val="Table Grid"/>
    <w:basedOn w:val="35"/>
    <w:uiPriority w:val="0"/>
    <w:pPr>
      <w:widowControl w:val="0"/>
      <w:jc w:val="both"/>
    </w:pPr>
    <w:tblPr>
      <w:tblStyle w:val="3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rFonts w:eastAsia="仿宋_GB2312"/>
      <w:b/>
      <w:sz w:val="24"/>
      <w:szCs w:val="24"/>
    </w:rPr>
  </w:style>
  <w:style w:type="character" w:styleId="39">
    <w:name w:val="page number"/>
    <w:basedOn w:val="37"/>
    <w:uiPriority w:val="0"/>
  </w:style>
  <w:style w:type="character" w:styleId="40">
    <w:name w:val="FollowedHyperlink"/>
    <w:uiPriority w:val="0"/>
    <w:rPr>
      <w:color w:val="800080"/>
      <w:u w:val="single"/>
    </w:rPr>
  </w:style>
  <w:style w:type="character" w:styleId="41">
    <w:name w:val="Hyperlink"/>
    <w:uiPriority w:val="99"/>
    <w:rPr>
      <w:rFonts w:ascii="宋体" w:hAnsi="宋体" w:cs="宋体"/>
      <w:color w:val="000099"/>
      <w:sz w:val="24"/>
      <w:u w:val="none"/>
    </w:rPr>
  </w:style>
  <w:style w:type="character" w:customStyle="1" w:styleId="42">
    <w:name w:val="font61"/>
    <w:uiPriority w:val="0"/>
    <w:rPr>
      <w:rFonts w:hint="eastAsia" w:ascii="宋体" w:hAnsi="宋体" w:eastAsia="宋体" w:cs="宋体"/>
      <w:color w:val="000000"/>
      <w:sz w:val="22"/>
      <w:szCs w:val="22"/>
      <w:u w:val="none"/>
    </w:rPr>
  </w:style>
  <w:style w:type="character" w:customStyle="1" w:styleId="43">
    <w:name w:val="Header Char"/>
    <w:locked/>
    <w:uiPriority w:val="0"/>
    <w:rPr>
      <w:rFonts w:cs="Times New Roman"/>
      <w:kern w:val="2"/>
      <w:sz w:val="18"/>
      <w:szCs w:val="18"/>
    </w:rPr>
  </w:style>
  <w:style w:type="character" w:customStyle="1" w:styleId="44">
    <w:name w:val=" Char Char10"/>
    <w:locked/>
    <w:uiPriority w:val="0"/>
    <w:rPr>
      <w:rFonts w:ascii="Cambria" w:hAnsi="Cambria" w:eastAsia="宋体" w:cs="宋体"/>
      <w:b/>
      <w:bCs/>
      <w:kern w:val="2"/>
      <w:sz w:val="32"/>
      <w:szCs w:val="32"/>
      <w:lang w:val="en-US" w:eastAsia="zh-CN" w:bidi="ar-SA"/>
    </w:rPr>
  </w:style>
  <w:style w:type="character" w:customStyle="1" w:styleId="45">
    <w:name w:val="Heading 1 Char"/>
    <w:locked/>
    <w:uiPriority w:val="0"/>
    <w:rPr>
      <w:rFonts w:cs="Times New Roman"/>
      <w:b/>
      <w:bCs/>
      <w:kern w:val="44"/>
      <w:sz w:val="44"/>
      <w:szCs w:val="44"/>
    </w:rPr>
  </w:style>
  <w:style w:type="character" w:customStyle="1" w:styleId="46">
    <w:name w:val="无间隔 Char"/>
    <w:link w:val="47"/>
    <w:uiPriority w:val="0"/>
    <w:rPr>
      <w:rFonts w:ascii="Calibri" w:hAnsi="Calibri" w:eastAsia="Times New Roman"/>
      <w:sz w:val="22"/>
      <w:szCs w:val="22"/>
      <w:lang w:val="en-US" w:eastAsia="zh-CN" w:bidi="ar-SA"/>
    </w:rPr>
  </w:style>
  <w:style w:type="paragraph" w:styleId="47">
    <w:name w:val="No Spacing"/>
    <w:link w:val="46"/>
    <w:qFormat/>
    <w:uiPriority w:val="0"/>
    <w:rPr>
      <w:rFonts w:ascii="Calibri" w:hAnsi="Calibri" w:eastAsia="Times New Roman"/>
      <w:sz w:val="22"/>
      <w:szCs w:val="22"/>
      <w:lang w:val="en-US" w:eastAsia="zh-CN" w:bidi="ar-SA"/>
    </w:rPr>
  </w:style>
  <w:style w:type="character" w:customStyle="1" w:styleId="48">
    <w:name w:val="标题 Char"/>
    <w:link w:val="32"/>
    <w:uiPriority w:val="0"/>
    <w:rPr>
      <w:rFonts w:ascii="Cambria" w:hAnsi="Cambria"/>
      <w:b/>
      <w:bCs/>
      <w:kern w:val="2"/>
      <w:sz w:val="36"/>
      <w:szCs w:val="32"/>
    </w:rPr>
  </w:style>
  <w:style w:type="character" w:customStyle="1" w:styleId="49">
    <w:name w:val="副标题 Char"/>
    <w:link w:val="26"/>
    <w:uiPriority w:val="0"/>
    <w:rPr>
      <w:rFonts w:ascii="Cambria" w:hAnsi="Cambria" w:cs="Times New Roman"/>
      <w:b/>
      <w:bCs/>
      <w:kern w:val="28"/>
      <w:sz w:val="32"/>
      <w:szCs w:val="32"/>
    </w:rPr>
  </w:style>
  <w:style w:type="character" w:customStyle="1" w:styleId="50">
    <w:name w:val="页眉 Char"/>
    <w:link w:val="23"/>
    <w:uiPriority w:val="0"/>
    <w:rPr>
      <w:kern w:val="2"/>
      <w:sz w:val="18"/>
      <w:szCs w:val="18"/>
    </w:rPr>
  </w:style>
  <w:style w:type="character" w:customStyle="1" w:styleId="51">
    <w:name w:val="页脚 Char"/>
    <w:link w:val="21"/>
    <w:uiPriority w:val="99"/>
    <w:rPr>
      <w:kern w:val="2"/>
      <w:sz w:val="18"/>
      <w:szCs w:val="18"/>
    </w:rPr>
  </w:style>
  <w:style w:type="character" w:customStyle="1" w:styleId="52">
    <w:name w:val="纯文本 Char"/>
    <w:link w:val="16"/>
    <w:semiHidden/>
    <w:locked/>
    <w:uiPriority w:val="0"/>
    <w:rPr>
      <w:rFonts w:ascii="宋体" w:hAnsi="Courier New" w:eastAsia="宋体" w:cs="Courier New"/>
      <w:kern w:val="2"/>
      <w:sz w:val="21"/>
      <w:szCs w:val="21"/>
      <w:lang w:val="en-US" w:eastAsia="zh-CN" w:bidi="ar-SA"/>
    </w:rPr>
  </w:style>
  <w:style w:type="character" w:customStyle="1" w:styleId="53">
    <w:name w:val="标题 2 Char"/>
    <w:link w:val="3"/>
    <w:semiHidden/>
    <w:uiPriority w:val="0"/>
    <w:rPr>
      <w:rFonts w:ascii="Cambria" w:hAnsi="Cambria" w:eastAsia="宋体" w:cs="Times New Roman"/>
      <w:b/>
      <w:bCs/>
      <w:kern w:val="2"/>
      <w:sz w:val="32"/>
      <w:szCs w:val="32"/>
    </w:rPr>
  </w:style>
  <w:style w:type="character" w:customStyle="1" w:styleId="54">
    <w:name w:val="标题 1 Char"/>
    <w:link w:val="2"/>
    <w:uiPriority w:val="0"/>
    <w:rPr>
      <w:b/>
      <w:bCs/>
      <w:kern w:val="44"/>
      <w:sz w:val="30"/>
      <w:szCs w:val="44"/>
    </w:rPr>
  </w:style>
  <w:style w:type="character" w:customStyle="1" w:styleId="55">
    <w:name w:val="0Z Char"/>
    <w:link w:val="56"/>
    <w:uiPriority w:val="0"/>
    <w:rPr>
      <w:rFonts w:ascii="Calibri" w:hAnsi="Calibri" w:eastAsia="宋体"/>
      <w:kern w:val="2"/>
      <w:sz w:val="28"/>
      <w:szCs w:val="22"/>
      <w:lang w:val="en-US" w:eastAsia="zh-CN" w:bidi="ar-SA"/>
    </w:rPr>
  </w:style>
  <w:style w:type="paragraph" w:customStyle="1" w:styleId="56">
    <w:name w:val="0Z"/>
    <w:basedOn w:val="1"/>
    <w:link w:val="55"/>
    <w:qFormat/>
    <w:uiPriority w:val="0"/>
    <w:pPr>
      <w:spacing w:line="360" w:lineRule="auto"/>
      <w:ind w:firstLine="200" w:firstLineChars="200"/>
    </w:pPr>
    <w:rPr>
      <w:rFonts w:ascii="Calibri" w:hAnsi="Calibri"/>
      <w:sz w:val="28"/>
      <w:szCs w:val="22"/>
    </w:rPr>
  </w:style>
  <w:style w:type="character" w:customStyle="1" w:styleId="57">
    <w:name w:val="标题 4 Char"/>
    <w:link w:val="5"/>
    <w:locked/>
    <w:uiPriority w:val="0"/>
    <w:rPr>
      <w:rFonts w:ascii="Arial" w:hAnsi="Arial" w:eastAsia="黑体"/>
      <w:b/>
      <w:bCs/>
      <w:kern w:val="2"/>
      <w:sz w:val="28"/>
      <w:szCs w:val="28"/>
      <w:lang w:val="en-US" w:eastAsia="zh-CN" w:bidi="ar-SA"/>
    </w:rPr>
  </w:style>
  <w:style w:type="character" w:customStyle="1" w:styleId="58">
    <w:name w:val="标题 3 Char"/>
    <w:link w:val="4"/>
    <w:locked/>
    <w:uiPriority w:val="0"/>
    <w:rPr>
      <w:rFonts w:eastAsia="宋体"/>
      <w:b/>
      <w:bCs/>
      <w:kern w:val="2"/>
      <w:sz w:val="32"/>
      <w:szCs w:val="32"/>
      <w:lang w:val="en-US" w:eastAsia="zh-CN" w:bidi="ar-SA"/>
    </w:rPr>
  </w:style>
  <w:style w:type="character" w:customStyle="1" w:styleId="59">
    <w:name w:val="font71"/>
    <w:uiPriority w:val="0"/>
    <w:rPr>
      <w:rFonts w:hint="default" w:ascii="Tahoma" w:hAnsi="Tahoma" w:eastAsia="Tahoma" w:cs="Tahoma"/>
      <w:color w:val="000000"/>
      <w:sz w:val="22"/>
      <w:szCs w:val="22"/>
      <w:u w:val="none"/>
    </w:rPr>
  </w:style>
  <w:style w:type="character" w:customStyle="1" w:styleId="60">
    <w:name w:val=" Char Char11"/>
    <w:locked/>
    <w:uiPriority w:val="0"/>
    <w:rPr>
      <w:rFonts w:eastAsia="宋体"/>
      <w:b/>
      <w:bCs/>
      <w:kern w:val="44"/>
      <w:sz w:val="30"/>
      <w:szCs w:val="44"/>
      <w:lang w:val="en-US" w:eastAsia="zh-CN" w:bidi="ar-SA"/>
    </w:rPr>
  </w:style>
  <w:style w:type="character" w:customStyle="1" w:styleId="61">
    <w:name w:val=" Char Char7"/>
    <w:locked/>
    <w:uiPriority w:val="0"/>
    <w:rPr>
      <w:rFonts w:ascii="Cambria" w:hAnsi="Cambria"/>
      <w:b/>
      <w:bCs/>
      <w:kern w:val="28"/>
      <w:sz w:val="32"/>
      <w:szCs w:val="32"/>
      <w:lang w:bidi="ar-SA"/>
    </w:rPr>
  </w:style>
  <w:style w:type="character" w:customStyle="1" w:styleId="62">
    <w:name w:val="Char Char"/>
    <w:locked/>
    <w:uiPriority w:val="0"/>
    <w:rPr>
      <w:rFonts w:ascii="Cambria" w:hAnsi="Cambria" w:eastAsia="宋体"/>
      <w:b/>
      <w:bCs/>
      <w:kern w:val="2"/>
      <w:sz w:val="36"/>
      <w:szCs w:val="32"/>
      <w:lang w:bidi="ar-SA"/>
    </w:rPr>
  </w:style>
  <w:style w:type="character" w:customStyle="1" w:styleId="63">
    <w:name w:val="Footer Char"/>
    <w:locked/>
    <w:uiPriority w:val="0"/>
    <w:rPr>
      <w:rFonts w:cs="Times New Roman"/>
      <w:kern w:val="2"/>
      <w:sz w:val="18"/>
      <w:szCs w:val="18"/>
    </w:rPr>
  </w:style>
  <w:style w:type="paragraph" w:customStyle="1" w:styleId="64">
    <w:name w:val="Table Paragraph"/>
    <w:basedOn w:val="1"/>
    <w:qFormat/>
    <w:uiPriority w:val="1"/>
  </w:style>
  <w:style w:type="paragraph" w:customStyle="1" w:styleId="65">
    <w:name w:val="p17"/>
    <w:basedOn w:val="1"/>
    <w:qFormat/>
    <w:uiPriority w:val="0"/>
    <w:pPr>
      <w:widowControl/>
      <w:jc w:val="left"/>
    </w:pPr>
    <w:rPr>
      <w:rFonts w:ascii="宋体" w:hAnsi="宋体" w:cs="宋体"/>
      <w:kern w:val="0"/>
      <w:sz w:val="24"/>
    </w:rPr>
  </w:style>
  <w:style w:type="paragraph" w:customStyle="1" w:styleId="66">
    <w:name w:val="xl11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67">
    <w:name w:val="xl10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68">
    <w:name w:val="xl11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69">
    <w:name w:val="List Paragraph"/>
    <w:basedOn w:val="1"/>
    <w:uiPriority w:val="0"/>
    <w:pPr>
      <w:ind w:firstLine="420" w:firstLineChars="200"/>
    </w:pPr>
    <w:rPr>
      <w:rFonts w:ascii="Calibri" w:hAnsi="Calibri" w:cs="Calibri"/>
      <w:szCs w:val="21"/>
    </w:rPr>
  </w:style>
  <w:style w:type="paragraph" w:customStyle="1" w:styleId="70">
    <w:name w:val="默认段落字体 Para Char"/>
    <w:basedOn w:val="1"/>
    <w:qFormat/>
    <w:uiPriority w:val="0"/>
    <w:pPr>
      <w:spacing w:line="360" w:lineRule="auto"/>
      <w:ind w:firstLine="200" w:firstLineChars="200"/>
    </w:pPr>
    <w:rPr>
      <w:rFonts w:ascii="宋体" w:hAnsi="宋体" w:cs="宋体"/>
      <w:sz w:val="24"/>
    </w:rPr>
  </w:style>
  <w:style w:type="paragraph" w:customStyle="1" w:styleId="71">
    <w:name w:val="xl10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72">
    <w:name w:val="xl12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73">
    <w:name w:val="xl11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74">
    <w:name w:val="_Style 13"/>
    <w:basedOn w:val="1"/>
    <w:uiPriority w:val="0"/>
    <w:rPr>
      <w:rFonts w:ascii="Tahoma" w:hAnsi="Tahoma"/>
      <w:sz w:val="24"/>
      <w:szCs w:val="20"/>
    </w:rPr>
  </w:style>
  <w:style w:type="paragraph" w:customStyle="1" w:styleId="75">
    <w:name w:val="xl11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76">
    <w:name w:val="Char Char Char Char Char Char Char Char Char Char Char Char Char Char"/>
    <w:basedOn w:val="1"/>
    <w:uiPriority w:val="0"/>
    <w:rPr>
      <w:rFonts w:ascii="Tahoma" w:hAnsi="Tahoma"/>
      <w:sz w:val="24"/>
      <w:szCs w:val="20"/>
    </w:rPr>
  </w:style>
  <w:style w:type="paragraph" w:customStyle="1" w:styleId="77">
    <w:name w:val="xl1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78">
    <w:name w:val="xl1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79">
    <w:name w:val="xl10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80">
    <w:name w:val="xl10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customStyle="1" w:styleId="81">
    <w:name w:val="_Style 2"/>
    <w:basedOn w:val="1"/>
    <w:qFormat/>
    <w:uiPriority w:val="0"/>
    <w:pPr>
      <w:ind w:left="720"/>
      <w:contextualSpacing/>
    </w:pPr>
  </w:style>
  <w:style w:type="paragraph" w:customStyle="1" w:styleId="82">
    <w:name w:val="xl11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83">
    <w:name w:val="正文_7"/>
    <w:qFormat/>
    <w:uiPriority w:val="0"/>
    <w:pPr>
      <w:widowControl w:val="0"/>
      <w:jc w:val="both"/>
    </w:pPr>
    <w:rPr>
      <w:rFonts w:ascii="Calibri" w:hAnsi="Calibri"/>
      <w:kern w:val="2"/>
      <w:sz w:val="21"/>
      <w:szCs w:val="22"/>
      <w:lang w:val="en-US" w:eastAsia="zh-CN" w:bidi="ar-SA"/>
    </w:rPr>
  </w:style>
  <w:style w:type="paragraph" w:customStyle="1" w:styleId="84">
    <w:name w:val="样式 小四 段前: 5 磅 段后: 5 磅 首行缩进:  2 字符"/>
    <w:basedOn w:val="1"/>
    <w:uiPriority w:val="0"/>
    <w:pPr>
      <w:keepNext w:val="0"/>
      <w:keepLines w:val="0"/>
      <w:widowControl w:val="0"/>
      <w:suppressLineNumbers w:val="0"/>
      <w:spacing w:before="0" w:beforeAutospacing="0" w:after="0" w:afterAutospacing="0" w:line="360" w:lineRule="auto"/>
      <w:ind w:left="0" w:right="0" w:firstLine="0" w:firstLineChars="0"/>
      <w:jc w:val="both"/>
    </w:pPr>
    <w:rPr>
      <w:rFonts w:hint="eastAsia" w:ascii="宋体" w:hAnsi="宋体" w:eastAsia="宋体" w:cs="Times New Roman"/>
      <w:kern w:val="0"/>
      <w:sz w:val="21"/>
      <w:szCs w:val="21"/>
      <w:lang w:val="en-US" w:eastAsia="zh-CN" w:bidi="ar"/>
    </w:rPr>
  </w:style>
  <w:style w:type="paragraph" w:customStyle="1" w:styleId="85">
    <w:name w:val="Char Char4"/>
    <w:basedOn w:val="1"/>
    <w:uiPriority w:val="0"/>
    <w:rPr>
      <w:rFonts w:ascii="Tahoma" w:hAnsi="Tahoma"/>
      <w:sz w:val="24"/>
      <w:szCs w:val="20"/>
    </w:rPr>
  </w:style>
  <w:style w:type="paragraph" w:customStyle="1" w:styleId="86">
    <w:name w:val="xl11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87">
    <w:name w:val="xl10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88">
    <w:name w:val="_Style 15"/>
    <w:basedOn w:val="1"/>
    <w:uiPriority w:val="0"/>
    <w:pPr>
      <w:tabs>
        <w:tab w:val="left" w:pos="360"/>
      </w:tabs>
    </w:pPr>
    <w:rPr>
      <w:sz w:val="24"/>
    </w:rPr>
  </w:style>
  <w:style w:type="paragraph" w:customStyle="1" w:styleId="89">
    <w:name w:val="p0"/>
    <w:uiPriority w:val="0"/>
    <w:pPr>
      <w:jc w:val="both"/>
    </w:pPr>
    <w:rPr>
      <w:color w:val="000000"/>
      <w:sz w:val="21"/>
      <w:szCs w:val="21"/>
      <w:lang w:val="en-US" w:eastAsia="zh-CN" w:bidi="ar-SA"/>
    </w:rPr>
  </w:style>
  <w:style w:type="paragraph" w:customStyle="1" w:styleId="90">
    <w:name w:val="1"/>
    <w:basedOn w:val="1"/>
    <w:uiPriority w:val="0"/>
    <w:pPr>
      <w:spacing w:afterLines="50" w:line="360" w:lineRule="auto"/>
    </w:pPr>
    <w:rPr>
      <w:rFonts w:ascii="仿宋_GB2312" w:hAnsi="宋体" w:eastAsia="仿宋_GB2312"/>
      <w:b/>
      <w:color w:val="000000"/>
      <w:sz w:val="30"/>
      <w:szCs w:val="21"/>
    </w:rPr>
  </w:style>
  <w:style w:type="paragraph" w:customStyle="1" w:styleId="91">
    <w:name w:val="*正文"/>
    <w:basedOn w:val="1"/>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eastAsia" w:ascii="宋体" w:hAnsi="宋体" w:eastAsia="宋体" w:cs="Times New Roman"/>
      <w:kern w:val="0"/>
      <w:sz w:val="22"/>
      <w:szCs w:val="22"/>
      <w:lang w:val="en-US" w:eastAsia="zh-CN" w:bidi="ar"/>
    </w:rPr>
  </w:style>
  <w:style w:type="paragraph" w:customStyle="1" w:styleId="92">
    <w:name w:val="样式1"/>
    <w:basedOn w:val="2"/>
    <w:uiPriority w:val="0"/>
    <w:pPr>
      <w:spacing w:before="0" w:after="0" w:line="576" w:lineRule="auto"/>
    </w:pPr>
    <w:rPr>
      <w:rFonts w:ascii="Calibri" w:hAnsi="Calibri" w:cs="Calibri"/>
      <w:sz w:val="44"/>
      <w:lang w:val="en-US" w:eastAsia="zh-CN"/>
    </w:rPr>
  </w:style>
  <w:style w:type="paragraph" w:customStyle="1" w:styleId="93">
    <w:name w:val="xl11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styleId="94">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95">
    <w:name w:val="列出段落1"/>
    <w:basedOn w:val="1"/>
    <w:uiPriority w:val="0"/>
    <w:pPr>
      <w:ind w:firstLine="420" w:firstLineChars="200"/>
    </w:pPr>
    <w:rPr>
      <w:szCs w:val="21"/>
    </w:rPr>
  </w:style>
  <w:style w:type="paragraph" w:customStyle="1" w:styleId="96">
    <w:name w:val="引用1"/>
    <w:basedOn w:val="1"/>
    <w:next w:val="1"/>
    <w:qFormat/>
    <w:uiPriority w:val="29"/>
    <w:rPr>
      <w:i/>
      <w:iCs/>
      <w:color w:val="000000"/>
    </w:rPr>
  </w:style>
  <w:style w:type="paragraph" w:customStyle="1" w:styleId="97">
    <w:name w:val="xl10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98">
    <w:name w:val="xl12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99">
    <w:name w:val="xl1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100">
    <w:name w:val="我的正文"/>
    <w:basedOn w:val="1"/>
    <w:next w:val="1"/>
    <w:qFormat/>
    <w:uiPriority w:val="0"/>
    <w:pPr>
      <w:spacing w:line="360" w:lineRule="auto"/>
      <w:ind w:firstLine="482" w:firstLineChars="200"/>
    </w:pPr>
    <w:rPr>
      <w:sz w:val="24"/>
      <w:szCs w:val="24"/>
    </w:rPr>
  </w:style>
  <w:style w:type="paragraph" w:customStyle="1" w:styleId="101">
    <w:name w:val=" Char Char Char Char Char Char Char Char Char Char Char Char Char Char"/>
    <w:basedOn w:val="1"/>
    <w:uiPriority w:val="0"/>
    <w:rPr>
      <w:rFonts w:ascii="Tahoma" w:hAnsi="Tahoma"/>
      <w:sz w:val="24"/>
      <w:szCs w:val="20"/>
    </w:rPr>
  </w:style>
  <w:style w:type="paragraph" w:customStyle="1" w:styleId="102">
    <w:name w:val="xl11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103">
    <w:name w:val="xl1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104">
    <w:name w:val="Char"/>
    <w:basedOn w:val="1"/>
    <w:uiPriority w:val="0"/>
    <w:rPr>
      <w:rFonts w:ascii="Tahoma" w:hAnsi="Tahoma"/>
      <w:sz w:val="24"/>
      <w:szCs w:val="20"/>
    </w:rPr>
  </w:style>
  <w:style w:type="paragraph" w:customStyle="1" w:styleId="105">
    <w:name w:val="xl12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10389</Words>
  <Characters>11109</Characters>
  <Lines>192</Lines>
  <Paragraphs>54</Paragraphs>
  <TotalTime>15</TotalTime>
  <ScaleCrop>false</ScaleCrop>
  <LinksUpToDate>false</LinksUpToDate>
  <CharactersWithSpaces>11584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2022-07-18T06:29:00Z</dcterms:created>
  <dc:creator>Administrator</dc:creator>
  <cp:lastModifiedBy>玉簪轻绾融于发</cp:lastModifiedBy>
  <cp:lastPrinted>2025-06-17T01:56:02Z</cp:lastPrinted>
  <dcterms:modified xsi:type="dcterms:W3CDTF">2025-06-17T08:53:35Z</dcterms:modified>
  <dc:title>招 标 文 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861571BE6A414ACFA01C2093780437C2_13</vt:lpwstr>
  </property>
  <property fmtid="{D5CDD505-2E9C-101B-9397-08002B2CF9AE}" pid="4" name="KSOTemplateDocerSaveRecord">
    <vt:lpwstr>eyJoZGlkIjoiZGRiZjZiOTliMTNmNmZjMTYwNDZmMDNhYmYyNTQxMWMiLCJ1c2VySWQiOiIxMjM2NjY2NjE4In0=</vt:lpwstr>
  </property>
</Properties>
</file>